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529"/>
      </w:tblGrid>
      <w:tr w:rsidR="006A1773" w14:paraId="6307B462" w14:textId="77777777" w:rsidTr="00663220">
        <w:trPr>
          <w:cantSplit/>
          <w:trHeight w:val="125"/>
        </w:trPr>
        <w:tc>
          <w:tcPr>
            <w:tcW w:w="5103" w:type="dxa"/>
            <w:tcBorders>
              <w:top w:val="single" w:sz="4" w:space="0" w:color="auto"/>
              <w:left w:val="single" w:sz="4" w:space="0" w:color="auto"/>
              <w:bottom w:val="nil"/>
              <w:right w:val="single" w:sz="4" w:space="0" w:color="auto"/>
            </w:tcBorders>
          </w:tcPr>
          <w:p w14:paraId="3A438333" w14:textId="77777777" w:rsidR="006A1773" w:rsidRDefault="006A1773" w:rsidP="00807C54">
            <w:pPr>
              <w:jc w:val="both"/>
            </w:pPr>
          </w:p>
        </w:tc>
        <w:tc>
          <w:tcPr>
            <w:tcW w:w="5529" w:type="dxa"/>
            <w:vMerge w:val="restart"/>
            <w:tcBorders>
              <w:top w:val="single" w:sz="4" w:space="0" w:color="auto"/>
              <w:left w:val="nil"/>
              <w:bottom w:val="single" w:sz="4" w:space="0" w:color="auto"/>
              <w:right w:val="single" w:sz="4" w:space="0" w:color="auto"/>
            </w:tcBorders>
            <w:vAlign w:val="center"/>
          </w:tcPr>
          <w:p w14:paraId="4B0D107F" w14:textId="77777777" w:rsidR="006A1773" w:rsidRDefault="006A1773" w:rsidP="00807C54">
            <w:pPr>
              <w:spacing w:line="360" w:lineRule="auto"/>
              <w:jc w:val="both"/>
              <w:rPr>
                <w:rFonts w:ascii="Arial" w:hAnsi="Arial" w:cs="Arial"/>
                <w:sz w:val="22"/>
              </w:rPr>
            </w:pPr>
            <w:proofErr w:type="gramStart"/>
            <w:r>
              <w:rPr>
                <w:rFonts w:ascii="Arial" w:hAnsi="Arial" w:cs="Arial"/>
                <w:b/>
                <w:bCs/>
                <w:sz w:val="22"/>
              </w:rPr>
              <w:t>CENTRO:</w:t>
            </w:r>
            <w:r>
              <w:rPr>
                <w:rFonts w:ascii="Arial" w:hAnsi="Arial" w:cs="Arial"/>
                <w:sz w:val="22"/>
              </w:rPr>
              <w:t>................................................................................</w:t>
            </w:r>
            <w:proofErr w:type="gramEnd"/>
          </w:p>
          <w:p w14:paraId="4F3EB13A" w14:textId="77777777" w:rsidR="006A1773" w:rsidRDefault="006A1773" w:rsidP="00807C54">
            <w:pPr>
              <w:tabs>
                <w:tab w:val="right" w:leader="dot" w:pos="6804"/>
              </w:tabs>
              <w:spacing w:line="360" w:lineRule="auto"/>
              <w:jc w:val="both"/>
              <w:rPr>
                <w:rFonts w:ascii="Arial" w:hAnsi="Arial"/>
                <w:sz w:val="22"/>
              </w:rPr>
            </w:pPr>
            <w:r>
              <w:rPr>
                <w:rFonts w:ascii="Arial" w:hAnsi="Arial"/>
                <w:b/>
                <w:sz w:val="22"/>
              </w:rPr>
              <w:t xml:space="preserve">NOMBRE: </w:t>
            </w:r>
            <w:r>
              <w:rPr>
                <w:rFonts w:ascii="Arial" w:hAnsi="Arial"/>
              </w:rPr>
              <w:tab/>
            </w:r>
          </w:p>
          <w:p w14:paraId="3321D6C9" w14:textId="77777777" w:rsidR="00B37368" w:rsidRDefault="006A1773" w:rsidP="00807C54">
            <w:pPr>
              <w:tabs>
                <w:tab w:val="right" w:leader="dot" w:pos="3474"/>
                <w:tab w:val="left" w:pos="3899"/>
                <w:tab w:val="right" w:leader="dot" w:pos="6804"/>
              </w:tabs>
              <w:spacing w:line="360" w:lineRule="auto"/>
              <w:jc w:val="both"/>
              <w:rPr>
                <w:rFonts w:ascii="Arial" w:hAnsi="Arial"/>
              </w:rPr>
            </w:pPr>
            <w:r>
              <w:rPr>
                <w:rFonts w:ascii="Arial" w:hAnsi="Arial"/>
                <w:b/>
                <w:sz w:val="22"/>
              </w:rPr>
              <w:t xml:space="preserve">PROCEDENCIA (CAMA): </w:t>
            </w:r>
            <w:r>
              <w:rPr>
                <w:rFonts w:ascii="Arial" w:hAnsi="Arial"/>
              </w:rPr>
              <w:tab/>
              <w:t>......................</w:t>
            </w:r>
          </w:p>
          <w:p w14:paraId="3439B942" w14:textId="77777777" w:rsidR="006A1773" w:rsidRDefault="006A1773" w:rsidP="00807C54">
            <w:pPr>
              <w:tabs>
                <w:tab w:val="right" w:leader="dot" w:pos="3474"/>
                <w:tab w:val="left" w:pos="3899"/>
                <w:tab w:val="right" w:leader="dot" w:pos="6804"/>
              </w:tabs>
              <w:spacing w:line="360" w:lineRule="auto"/>
              <w:jc w:val="both"/>
              <w:rPr>
                <w:rFonts w:ascii="Arial" w:hAnsi="Arial"/>
                <w:sz w:val="22"/>
              </w:rPr>
            </w:pPr>
            <w:r>
              <w:rPr>
                <w:rFonts w:ascii="Arial" w:hAnsi="Arial"/>
                <w:b/>
                <w:sz w:val="22"/>
              </w:rPr>
              <w:t xml:space="preserve">NHC: </w:t>
            </w:r>
            <w:r>
              <w:rPr>
                <w:rFonts w:ascii="Arial" w:hAnsi="Arial"/>
              </w:rPr>
              <w:tab/>
            </w:r>
          </w:p>
          <w:p w14:paraId="2584E375" w14:textId="77777777" w:rsidR="00B37368"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rPr>
            </w:pPr>
            <w:r>
              <w:rPr>
                <w:rFonts w:ascii="Arial" w:hAnsi="Arial"/>
                <w:b/>
                <w:sz w:val="22"/>
              </w:rPr>
              <w:t xml:space="preserve">FECHA: </w:t>
            </w:r>
            <w:r>
              <w:rPr>
                <w:rFonts w:ascii="Arial" w:hAnsi="Arial"/>
              </w:rPr>
              <w:tab/>
            </w:r>
            <w:r>
              <w:rPr>
                <w:rFonts w:ascii="Arial" w:hAnsi="Arial"/>
                <w:b/>
                <w:sz w:val="22"/>
              </w:rPr>
              <w:t>/</w:t>
            </w:r>
            <w:r>
              <w:rPr>
                <w:rFonts w:ascii="Arial" w:hAnsi="Arial"/>
              </w:rPr>
              <w:tab/>
            </w:r>
            <w:r>
              <w:rPr>
                <w:rFonts w:ascii="Arial" w:hAnsi="Arial"/>
                <w:b/>
                <w:sz w:val="22"/>
              </w:rPr>
              <w:t>/</w:t>
            </w:r>
            <w:r>
              <w:rPr>
                <w:rFonts w:ascii="Arial" w:hAnsi="Arial"/>
              </w:rPr>
              <w:tab/>
            </w:r>
          </w:p>
          <w:p w14:paraId="7616C81B" w14:textId="77777777" w:rsidR="006A1773" w:rsidRDefault="006A1773" w:rsidP="00807C54">
            <w:pPr>
              <w:tabs>
                <w:tab w:val="right" w:leader="dot" w:pos="1631"/>
                <w:tab w:val="right" w:leader="dot" w:pos="2340"/>
                <w:tab w:val="right" w:leader="dot" w:pos="3048"/>
                <w:tab w:val="left" w:pos="3899"/>
                <w:tab w:val="right" w:leader="dot" w:pos="6381"/>
              </w:tabs>
              <w:spacing w:line="360" w:lineRule="auto"/>
              <w:jc w:val="both"/>
              <w:rPr>
                <w:rFonts w:ascii="Arial" w:hAnsi="Arial"/>
                <w:sz w:val="22"/>
              </w:rPr>
            </w:pPr>
            <w:proofErr w:type="gramStart"/>
            <w:r>
              <w:rPr>
                <w:rFonts w:ascii="Arial" w:hAnsi="Arial"/>
                <w:b/>
                <w:sz w:val="22"/>
              </w:rPr>
              <w:t>GÉNERO:</w:t>
            </w:r>
            <w:r w:rsidR="008C627F">
              <w:rPr>
                <w:rFonts w:ascii="Arial" w:hAnsi="Arial"/>
                <w:b/>
                <w:sz w:val="22"/>
              </w:rPr>
              <w:t>…</w:t>
            </w:r>
            <w:proofErr w:type="gramEnd"/>
            <w:r w:rsidR="008C627F">
              <w:rPr>
                <w:rFonts w:ascii="Arial" w:hAnsi="Arial"/>
                <w:b/>
                <w:sz w:val="22"/>
              </w:rPr>
              <w:t>…….</w:t>
            </w:r>
          </w:p>
        </w:tc>
      </w:tr>
      <w:tr w:rsidR="006A1773" w14:paraId="5CECA8AC" w14:textId="77777777" w:rsidTr="00663220">
        <w:trPr>
          <w:cantSplit/>
          <w:trHeight w:val="1130"/>
        </w:trPr>
        <w:tc>
          <w:tcPr>
            <w:tcW w:w="5103" w:type="dxa"/>
            <w:tcBorders>
              <w:top w:val="nil"/>
              <w:left w:val="single" w:sz="4" w:space="0" w:color="auto"/>
              <w:bottom w:val="single" w:sz="4" w:space="0" w:color="auto"/>
              <w:right w:val="single" w:sz="4" w:space="0" w:color="auto"/>
            </w:tcBorders>
          </w:tcPr>
          <w:p w14:paraId="39A0081E" w14:textId="50CD5079" w:rsidR="006A1773" w:rsidRDefault="00F34895" w:rsidP="00807C54">
            <w:pPr>
              <w:jc w:val="both"/>
            </w:pPr>
            <w:r w:rsidRPr="00FB0A89">
              <w:rPr>
                <w:noProof/>
                <w:snapToGrid w:val="0"/>
                <w:color w:val="000000"/>
                <w:w w:val="0"/>
                <w:sz w:val="0"/>
                <w:szCs w:val="0"/>
                <w:u w:color="000000"/>
                <w:bdr w:val="none" w:sz="0" w:space="0" w:color="000000"/>
                <w:shd w:val="clear" w:color="000000" w:fill="000000"/>
                <w:lang w:val="es-ES_tradnl" w:eastAsia="es-ES_tradnl"/>
              </w:rPr>
              <w:drawing>
                <wp:inline distT="0" distB="0" distL="0" distR="0" wp14:anchorId="65DF143F" wp14:editId="0BD6F6F8">
                  <wp:extent cx="2825115" cy="1449705"/>
                  <wp:effectExtent l="0" t="0" r="0" b="0"/>
                  <wp:docPr id="1" name="Imagen 1"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_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115" cy="1449705"/>
                          </a:xfrm>
                          <a:prstGeom prst="rect">
                            <a:avLst/>
                          </a:prstGeom>
                          <a:noFill/>
                          <a:ln>
                            <a:noFill/>
                          </a:ln>
                        </pic:spPr>
                      </pic:pic>
                    </a:graphicData>
                  </a:graphic>
                </wp:inline>
              </w:drawing>
            </w:r>
          </w:p>
        </w:tc>
        <w:tc>
          <w:tcPr>
            <w:tcW w:w="5529" w:type="dxa"/>
            <w:vMerge/>
            <w:tcBorders>
              <w:top w:val="nil"/>
              <w:left w:val="nil"/>
              <w:bottom w:val="nil"/>
              <w:right w:val="single" w:sz="4" w:space="0" w:color="auto"/>
            </w:tcBorders>
          </w:tcPr>
          <w:p w14:paraId="4B642BAF" w14:textId="77777777" w:rsidR="006A1773" w:rsidRDefault="006A1773" w:rsidP="00807C54">
            <w:pPr>
              <w:jc w:val="both"/>
              <w:rPr>
                <w:rFonts w:ascii="Arial" w:hAnsi="Arial"/>
                <w:i/>
                <w:iCs/>
                <w:sz w:val="22"/>
              </w:rPr>
            </w:pPr>
          </w:p>
        </w:tc>
      </w:tr>
      <w:tr w:rsidR="00A8365D" w14:paraId="6ACCCD62" w14:textId="77777777" w:rsidTr="00663220">
        <w:trPr>
          <w:trHeight w:val="418"/>
        </w:trPr>
        <w:tc>
          <w:tcPr>
            <w:tcW w:w="5103" w:type="dxa"/>
            <w:tcBorders>
              <w:top w:val="nil"/>
              <w:left w:val="single" w:sz="4" w:space="0" w:color="auto"/>
              <w:bottom w:val="single" w:sz="4" w:space="0" w:color="auto"/>
            </w:tcBorders>
            <w:vAlign w:val="center"/>
          </w:tcPr>
          <w:p w14:paraId="7E0FAEFD" w14:textId="77777777" w:rsidR="00A8365D" w:rsidRDefault="00A8365D" w:rsidP="00807C54">
            <w:pPr>
              <w:pStyle w:val="Encabezado"/>
              <w:jc w:val="both"/>
              <w:rPr>
                <w:rFonts w:ascii="Arial" w:hAnsi="Arial"/>
                <w:b/>
                <w:i/>
                <w:iCs/>
                <w:sz w:val="24"/>
              </w:rPr>
            </w:pPr>
            <w:r>
              <w:rPr>
                <w:rFonts w:ascii="Arial" w:hAnsi="Arial"/>
                <w:b/>
                <w:i/>
                <w:iCs/>
                <w:sz w:val="24"/>
              </w:rPr>
              <w:t xml:space="preserve">HOJA DE </w:t>
            </w:r>
            <w:r w:rsidR="00663220">
              <w:rPr>
                <w:rFonts w:ascii="Arial" w:hAnsi="Arial"/>
                <w:b/>
                <w:i/>
                <w:iCs/>
                <w:sz w:val="24"/>
              </w:rPr>
              <w:t>CONSENTIMIENTO</w:t>
            </w:r>
            <w:r w:rsidR="00E7609D">
              <w:rPr>
                <w:rFonts w:ascii="Arial" w:hAnsi="Arial"/>
                <w:b/>
                <w:i/>
                <w:iCs/>
                <w:sz w:val="24"/>
              </w:rPr>
              <w:t xml:space="preserve"> </w:t>
            </w:r>
            <w:r w:rsidR="00663220">
              <w:rPr>
                <w:rFonts w:ascii="Arial" w:hAnsi="Arial"/>
                <w:b/>
                <w:i/>
                <w:iCs/>
                <w:sz w:val="24"/>
              </w:rPr>
              <w:t>INFORMADO</w:t>
            </w:r>
          </w:p>
        </w:tc>
        <w:tc>
          <w:tcPr>
            <w:tcW w:w="5529" w:type="dxa"/>
            <w:tcBorders>
              <w:top w:val="single" w:sz="4" w:space="0" w:color="auto"/>
              <w:bottom w:val="nil"/>
              <w:right w:val="single" w:sz="4" w:space="0" w:color="auto"/>
            </w:tcBorders>
            <w:vAlign w:val="center"/>
          </w:tcPr>
          <w:p w14:paraId="3AB91E51" w14:textId="77777777" w:rsidR="00A8365D" w:rsidRDefault="00A8365D" w:rsidP="00807C54">
            <w:pPr>
              <w:pStyle w:val="Encabezado"/>
              <w:jc w:val="both"/>
              <w:rPr>
                <w:rFonts w:ascii="Arial" w:hAnsi="Arial"/>
                <w:b/>
                <w:i/>
                <w:iCs/>
                <w:sz w:val="24"/>
              </w:rPr>
            </w:pPr>
            <w:r>
              <w:rPr>
                <w:rFonts w:ascii="Arial" w:hAnsi="Arial"/>
                <w:b/>
                <w:i/>
                <w:iCs/>
                <w:caps/>
                <w:noProof/>
                <w:sz w:val="24"/>
              </w:rPr>
              <w:t>REUMATOLOGÍA</w:t>
            </w:r>
          </w:p>
        </w:tc>
      </w:tr>
      <w:tr w:rsidR="00A8365D" w14:paraId="0FE76958" w14:textId="77777777">
        <w:trPr>
          <w:cantSplit/>
          <w:trHeight w:val="310"/>
        </w:trPr>
        <w:tc>
          <w:tcPr>
            <w:tcW w:w="10632" w:type="dxa"/>
            <w:gridSpan w:val="2"/>
            <w:tcBorders>
              <w:top w:val="single" w:sz="4" w:space="0" w:color="auto"/>
              <w:left w:val="single" w:sz="4" w:space="0" w:color="auto"/>
              <w:right w:val="single" w:sz="4" w:space="0" w:color="auto"/>
            </w:tcBorders>
            <w:vAlign w:val="center"/>
          </w:tcPr>
          <w:p w14:paraId="4DF01F23" w14:textId="52652685" w:rsidR="00A8365D" w:rsidRDefault="00A8365D" w:rsidP="008A7EF9">
            <w:pPr>
              <w:pStyle w:val="Encabezado"/>
              <w:tabs>
                <w:tab w:val="clear" w:pos="4252"/>
                <w:tab w:val="clear" w:pos="8504"/>
                <w:tab w:val="left" w:pos="9144"/>
              </w:tabs>
              <w:jc w:val="both"/>
              <w:rPr>
                <w:rFonts w:ascii="Arial" w:hAnsi="Arial"/>
                <w:b/>
                <w:sz w:val="4"/>
              </w:rPr>
            </w:pPr>
            <w:r>
              <w:rPr>
                <w:rFonts w:ascii="Arial" w:hAnsi="Arial"/>
                <w:b/>
                <w:sz w:val="22"/>
              </w:rPr>
              <w:t xml:space="preserve">ACTUACIÓN: </w:t>
            </w:r>
            <w:r>
              <w:rPr>
                <w:rFonts w:ascii="Arial" w:hAnsi="Arial"/>
                <w:b/>
                <w:caps/>
                <w:noProof/>
                <w:sz w:val="22"/>
              </w:rPr>
              <w:t xml:space="preserve">TRATAMIENTO CON </w:t>
            </w:r>
            <w:r w:rsidR="00580A7A">
              <w:rPr>
                <w:rFonts w:ascii="Arial" w:hAnsi="Arial"/>
                <w:b/>
                <w:caps/>
                <w:noProof/>
                <w:sz w:val="22"/>
              </w:rPr>
              <w:t>BIMZELX</w:t>
            </w:r>
            <w:r w:rsidR="00663220">
              <w:rPr>
                <w:rFonts w:ascii="Arial" w:hAnsi="Arial" w:cs="Arial"/>
                <w:b/>
                <w:caps/>
                <w:color w:val="000000"/>
                <w:sz w:val="22"/>
                <w:lang w:val="es-ES_tradnl"/>
              </w:rPr>
              <w:t>® (</w:t>
            </w:r>
            <w:r w:rsidR="00580A7A">
              <w:rPr>
                <w:rFonts w:ascii="Arial" w:hAnsi="Arial"/>
                <w:b/>
                <w:caps/>
                <w:noProof/>
                <w:sz w:val="22"/>
              </w:rPr>
              <w:t>BIMEKIZUMAB</w:t>
            </w:r>
            <w:r>
              <w:rPr>
                <w:rFonts w:ascii="Arial" w:hAnsi="Arial"/>
                <w:b/>
                <w:caps/>
                <w:noProof/>
                <w:sz w:val="22"/>
              </w:rPr>
              <w:t>)</w:t>
            </w:r>
          </w:p>
        </w:tc>
      </w:tr>
    </w:tbl>
    <w:p w14:paraId="3BC11076" w14:textId="77777777" w:rsidR="00A8365D" w:rsidRDefault="00A8365D" w:rsidP="00807C54">
      <w:pPr>
        <w:pStyle w:val="Ttulo2"/>
        <w:jc w:val="both"/>
      </w:pPr>
      <w:r>
        <w:t>¿Qué le vamos a hacer?</w:t>
      </w:r>
    </w:p>
    <w:p w14:paraId="78A1613F" w14:textId="148602DC" w:rsidR="00A8365D" w:rsidRDefault="00D52C94" w:rsidP="00220CD7">
      <w:pPr>
        <w:pStyle w:val="Ttulo3"/>
        <w:numPr>
          <w:ilvl w:val="0"/>
          <w:numId w:val="3"/>
        </w:numPr>
        <w:tabs>
          <w:tab w:val="clear" w:pos="227"/>
          <w:tab w:val="left" w:pos="284"/>
        </w:tabs>
        <w:ind w:right="253"/>
        <w:jc w:val="both"/>
        <w:rPr>
          <w:b/>
        </w:rPr>
      </w:pPr>
      <w:r>
        <w:rPr>
          <w:b/>
        </w:rPr>
        <w:t>¿</w:t>
      </w:r>
      <w:r w:rsidR="00A8365D">
        <w:rPr>
          <w:b/>
        </w:rPr>
        <w:t>Qué objetivos persigue</w:t>
      </w:r>
      <w:r w:rsidR="00FC6836">
        <w:rPr>
          <w:b/>
        </w:rPr>
        <w:t xml:space="preserve"> este tratamiento</w:t>
      </w:r>
      <w:r>
        <w:rPr>
          <w:b/>
        </w:rPr>
        <w:t>?</w:t>
      </w:r>
      <w:r w:rsidR="00A8365D">
        <w:rPr>
          <w:b/>
        </w:rPr>
        <w:t>:</w:t>
      </w:r>
      <w:r w:rsidR="00A8365D">
        <w:t xml:space="preserve"> </w:t>
      </w:r>
      <w:r w:rsidR="002B4C6F">
        <w:rPr>
          <w:noProof/>
        </w:rPr>
        <w:t>Reducir</w:t>
      </w:r>
      <w:r w:rsidR="000C3B90">
        <w:rPr>
          <w:noProof/>
        </w:rPr>
        <w:t xml:space="preserve"> </w:t>
      </w:r>
      <w:r w:rsidR="00A8365D">
        <w:rPr>
          <w:noProof/>
        </w:rPr>
        <w:t xml:space="preserve">los síntomas y frenar la progresión </w:t>
      </w:r>
      <w:r w:rsidR="00580A7A">
        <w:rPr>
          <w:noProof/>
        </w:rPr>
        <w:t xml:space="preserve">de la </w:t>
      </w:r>
      <w:r w:rsidR="002B4C6F">
        <w:rPr>
          <w:noProof/>
        </w:rPr>
        <w:t xml:space="preserve">artritis psoriasica y de la </w:t>
      </w:r>
      <w:r w:rsidR="00580A7A">
        <w:rPr>
          <w:noProof/>
        </w:rPr>
        <w:t>espondiloartritis axial radiográfica (espondilitis anquilosante) y no radiográfica</w:t>
      </w:r>
      <w:r w:rsidR="000C176B">
        <w:rPr>
          <w:noProof/>
        </w:rPr>
        <w:t>,</w:t>
      </w:r>
      <w:r w:rsidR="00A01BB8">
        <w:rPr>
          <w:noProof/>
        </w:rPr>
        <w:t xml:space="preserve"> </w:t>
      </w:r>
      <w:r w:rsidR="00F66D33">
        <w:rPr>
          <w:noProof/>
        </w:rPr>
        <w:t>que ha</w:t>
      </w:r>
      <w:r w:rsidR="00671F71">
        <w:rPr>
          <w:noProof/>
        </w:rPr>
        <w:t xml:space="preserve"> fracas</w:t>
      </w:r>
      <w:r w:rsidR="00F66D33">
        <w:rPr>
          <w:noProof/>
        </w:rPr>
        <w:t xml:space="preserve">ando </w:t>
      </w:r>
      <w:r w:rsidR="00671F71">
        <w:rPr>
          <w:noProof/>
        </w:rPr>
        <w:t>a la terapia convencional.</w:t>
      </w:r>
      <w:r w:rsidR="00FC6836">
        <w:rPr>
          <w:noProof/>
        </w:rPr>
        <w:t xml:space="preserve"> </w:t>
      </w:r>
      <w:r w:rsidR="00A8365D">
        <w:rPr>
          <w:b/>
        </w:rPr>
        <w:t xml:space="preserve"> </w:t>
      </w:r>
    </w:p>
    <w:p w14:paraId="621C9AAE" w14:textId="77777777" w:rsidR="009127A2" w:rsidRDefault="00A8365D" w:rsidP="009127A2">
      <w:pPr>
        <w:pStyle w:val="Ttulo3"/>
        <w:numPr>
          <w:ilvl w:val="0"/>
          <w:numId w:val="3"/>
        </w:numPr>
        <w:tabs>
          <w:tab w:val="clear" w:pos="227"/>
          <w:tab w:val="left" w:pos="284"/>
        </w:tabs>
        <w:ind w:right="253"/>
        <w:jc w:val="both"/>
        <w:rPr>
          <w:b/>
        </w:rPr>
      </w:pPr>
      <w:r>
        <w:rPr>
          <w:b/>
        </w:rPr>
        <w:t>Descripción de la actuación</w:t>
      </w:r>
      <w:r w:rsidR="00D52C94">
        <w:rPr>
          <w:b/>
        </w:rPr>
        <w:t xml:space="preserve">: </w:t>
      </w:r>
    </w:p>
    <w:p w14:paraId="7E66FB85" w14:textId="12F2DAB1" w:rsidR="00CC4572" w:rsidRPr="009127A2" w:rsidRDefault="00A8365D" w:rsidP="00663220">
      <w:pPr>
        <w:pStyle w:val="Ttulo3"/>
        <w:numPr>
          <w:ilvl w:val="0"/>
          <w:numId w:val="11"/>
        </w:numPr>
        <w:tabs>
          <w:tab w:val="clear" w:pos="227"/>
          <w:tab w:val="left" w:pos="284"/>
        </w:tabs>
        <w:ind w:right="253"/>
        <w:jc w:val="both"/>
        <w:rPr>
          <w:b/>
        </w:rPr>
      </w:pPr>
      <w:r w:rsidRPr="009127A2">
        <w:rPr>
          <w:b/>
        </w:rPr>
        <w:t>En qué consiste:</w:t>
      </w:r>
      <w:r w:rsidRPr="009127A2">
        <w:t xml:space="preserve"> </w:t>
      </w:r>
      <w:proofErr w:type="spellStart"/>
      <w:r w:rsidR="00580A7A">
        <w:t>Bimzelx</w:t>
      </w:r>
      <w:proofErr w:type="spellEnd"/>
      <w:r w:rsidR="00663220">
        <w:rPr>
          <w:rFonts w:cs="Arial"/>
        </w:rPr>
        <w:t>®</w:t>
      </w:r>
      <w:r w:rsidR="00663220">
        <w:t xml:space="preserve"> (</w:t>
      </w:r>
      <w:proofErr w:type="spellStart"/>
      <w:r w:rsidR="00580A7A">
        <w:t>Bimekizumab</w:t>
      </w:r>
      <w:proofErr w:type="spellEnd"/>
      <w:r w:rsidR="00663220">
        <w:t xml:space="preserve">) </w:t>
      </w:r>
      <w:r w:rsidR="00FC6836" w:rsidRPr="009127A2">
        <w:t>es un anticue</w:t>
      </w:r>
      <w:r w:rsidR="00F66D33">
        <w:t>rpo monoclonal</w:t>
      </w:r>
      <w:r w:rsidR="00580A7A">
        <w:t xml:space="preserve"> IgG1 humanizado, </w:t>
      </w:r>
      <w:r w:rsidR="002C44A2">
        <w:t>es decir una proteína diseñada para inhibir</w:t>
      </w:r>
      <w:r w:rsidR="002B4C6F">
        <w:t xml:space="preserve"> </w:t>
      </w:r>
      <w:r w:rsidR="00580A7A">
        <w:t xml:space="preserve">de forma selectiva </w:t>
      </w:r>
      <w:r w:rsidR="002B4C6F">
        <w:t xml:space="preserve">a </w:t>
      </w:r>
      <w:r w:rsidR="00580A7A">
        <w:t>las isoformas A y F de la interleuquina-17 (IL17A e IL17F)</w:t>
      </w:r>
      <w:r w:rsidR="002C44A2">
        <w:t>. La IL17A y la IL17F son responsables junto a otros factores, de los diferentes síntomas</w:t>
      </w:r>
      <w:r w:rsidR="002B4C6F">
        <w:t xml:space="preserve">, incluyendo el dolor y la inflamación </w:t>
      </w:r>
      <w:r w:rsidR="002C44A2">
        <w:t xml:space="preserve">de la </w:t>
      </w:r>
      <w:r w:rsidR="002B4C6F">
        <w:t xml:space="preserve">artritis psoriásica y de la </w:t>
      </w:r>
      <w:proofErr w:type="spellStart"/>
      <w:r w:rsidR="002C44A2">
        <w:t>espondiloartritis</w:t>
      </w:r>
      <w:proofErr w:type="spellEnd"/>
      <w:r w:rsidR="002C44A2">
        <w:t xml:space="preserve"> axial,</w:t>
      </w:r>
      <w:r w:rsidR="002B4C6F">
        <w:t xml:space="preserve"> tanto en su forma radiológica como no radiológica. </w:t>
      </w:r>
      <w:proofErr w:type="spellStart"/>
      <w:r w:rsidR="00976761">
        <w:t>Bimzelx</w:t>
      </w:r>
      <w:proofErr w:type="spellEnd"/>
      <w:r w:rsidR="00663220">
        <w:rPr>
          <w:rFonts w:cs="Arial"/>
        </w:rPr>
        <w:t>®</w:t>
      </w:r>
      <w:r w:rsidR="00663220">
        <w:t xml:space="preserve"> </w:t>
      </w:r>
      <w:r w:rsidR="00CC4572" w:rsidRPr="009127A2">
        <w:t xml:space="preserve">impide que </w:t>
      </w:r>
      <w:r w:rsidR="00976761">
        <w:t xml:space="preserve">la IL17A y la IL17F </w:t>
      </w:r>
      <w:r w:rsidR="008E7A21">
        <w:t>se una</w:t>
      </w:r>
      <w:r w:rsidR="00976761">
        <w:t>n</w:t>
      </w:r>
      <w:r w:rsidR="008E7A21">
        <w:t xml:space="preserve"> con su </w:t>
      </w:r>
      <w:r w:rsidR="00B951EA">
        <w:t>receptor</w:t>
      </w:r>
      <w:r w:rsidR="008E7A21">
        <w:t xml:space="preserve"> en las células</w:t>
      </w:r>
      <w:r w:rsidR="00B951EA">
        <w:t>, lo que reduce</w:t>
      </w:r>
      <w:r w:rsidR="00FC6836" w:rsidRPr="009127A2">
        <w:t xml:space="preserve"> los síntomas y signos de </w:t>
      </w:r>
      <w:r w:rsidR="00D52C94" w:rsidRPr="009127A2">
        <w:t>su enfermedad</w:t>
      </w:r>
      <w:r w:rsidR="00FC6836" w:rsidRPr="009127A2">
        <w:t>.</w:t>
      </w:r>
      <w:r w:rsidR="00D52C94" w:rsidRPr="009127A2">
        <w:t xml:space="preserve"> Además, </w:t>
      </w:r>
      <w:proofErr w:type="spellStart"/>
      <w:r w:rsidR="00976761">
        <w:t>Bimzelx</w:t>
      </w:r>
      <w:proofErr w:type="spellEnd"/>
      <w:r w:rsidR="00663220">
        <w:rPr>
          <w:rFonts w:cs="Arial"/>
        </w:rPr>
        <w:t xml:space="preserve">® </w:t>
      </w:r>
      <w:r w:rsidR="00D52C94" w:rsidRPr="009127A2">
        <w:t>está indicado en la psoriasis cutánea</w:t>
      </w:r>
      <w:r w:rsidR="00D52C94" w:rsidRPr="00D52C94">
        <w:t xml:space="preserve"> </w:t>
      </w:r>
      <w:r w:rsidR="00D52C94" w:rsidRPr="009127A2">
        <w:t>en placa</w:t>
      </w:r>
      <w:r w:rsidR="00976761">
        <w:t>s</w:t>
      </w:r>
      <w:r w:rsidR="00D52C94" w:rsidRPr="009127A2">
        <w:t xml:space="preserve"> de moderada a grave </w:t>
      </w:r>
      <w:r w:rsidR="00C95B44">
        <w:t xml:space="preserve">que no responde a terapia convencional. </w:t>
      </w:r>
    </w:p>
    <w:p w14:paraId="4FCC1640" w14:textId="77777777" w:rsidR="00CC4572" w:rsidRPr="00CC4572" w:rsidRDefault="00CC4572" w:rsidP="00220CD7">
      <w:pPr>
        <w:ind w:left="360" w:right="253"/>
        <w:jc w:val="both"/>
        <w:rPr>
          <w:rFonts w:ascii="Arial" w:hAnsi="Arial" w:cs="Arial"/>
          <w:highlight w:val="yellow"/>
        </w:rPr>
      </w:pPr>
    </w:p>
    <w:p w14:paraId="2D732F8A" w14:textId="77777777" w:rsidR="002B4C6F" w:rsidRPr="002B4C6F" w:rsidRDefault="00807C54" w:rsidP="00663220">
      <w:pPr>
        <w:numPr>
          <w:ilvl w:val="0"/>
          <w:numId w:val="1"/>
        </w:numPr>
        <w:ind w:right="253"/>
        <w:jc w:val="both"/>
        <w:rPr>
          <w:rFonts w:ascii="Arial" w:hAnsi="Arial" w:cs="Arial"/>
        </w:rPr>
      </w:pPr>
      <w:r>
        <w:rPr>
          <w:rFonts w:ascii="Arial" w:hAnsi="Arial" w:cs="Arial"/>
          <w:b/>
          <w:bCs/>
          <w:noProof/>
        </w:rPr>
        <w:t>¿</w:t>
      </w:r>
      <w:r w:rsidR="00CC4572" w:rsidRPr="00A97DDE">
        <w:rPr>
          <w:rFonts w:ascii="Arial" w:hAnsi="Arial" w:cs="Arial"/>
          <w:b/>
          <w:bCs/>
        </w:rPr>
        <w:t>C</w:t>
      </w:r>
      <w:r w:rsidR="00A8365D" w:rsidRPr="00A97DDE">
        <w:rPr>
          <w:rFonts w:ascii="Arial" w:hAnsi="Arial" w:cs="Arial"/>
          <w:b/>
          <w:bCs/>
        </w:rPr>
        <w:t>ómo se realiza</w:t>
      </w:r>
      <w:r>
        <w:rPr>
          <w:rFonts w:ascii="Arial" w:hAnsi="Arial" w:cs="Arial"/>
          <w:b/>
          <w:bCs/>
        </w:rPr>
        <w:t>?</w:t>
      </w:r>
      <w:r w:rsidR="00A8365D" w:rsidRPr="00CC4572">
        <w:rPr>
          <w:rFonts w:ascii="Arial" w:hAnsi="Arial" w:cs="Arial"/>
        </w:rPr>
        <w:t xml:space="preserve">: </w:t>
      </w:r>
      <w:r w:rsidR="00CC4572" w:rsidRPr="00CC4572">
        <w:rPr>
          <w:rFonts w:ascii="Arial" w:hAnsi="Arial" w:cs="Arial"/>
          <w:noProof/>
        </w:rPr>
        <w:t xml:space="preserve">El tratamiento se le administrará por vía </w:t>
      </w:r>
      <w:r w:rsidR="00CC4572">
        <w:rPr>
          <w:rFonts w:ascii="Arial" w:hAnsi="Arial" w:cs="Arial"/>
          <w:noProof/>
        </w:rPr>
        <w:t>subcut</w:t>
      </w:r>
      <w:r w:rsidR="009A3B1C">
        <w:rPr>
          <w:rFonts w:ascii="Arial" w:hAnsi="Arial" w:cs="Arial"/>
          <w:noProof/>
        </w:rPr>
        <w:t>á</w:t>
      </w:r>
      <w:r w:rsidR="00CC4572">
        <w:rPr>
          <w:rFonts w:ascii="Arial" w:hAnsi="Arial" w:cs="Arial"/>
          <w:noProof/>
        </w:rPr>
        <w:t xml:space="preserve">nea. La </w:t>
      </w:r>
      <w:r w:rsidR="00963C85">
        <w:rPr>
          <w:rFonts w:ascii="Arial" w:hAnsi="Arial" w:cs="Arial"/>
        </w:rPr>
        <w:t xml:space="preserve">dosis </w:t>
      </w:r>
      <w:r w:rsidR="00937D4C">
        <w:rPr>
          <w:rFonts w:ascii="Arial" w:hAnsi="Arial" w:cs="Arial"/>
        </w:rPr>
        <w:t xml:space="preserve">recomendada para pacientes adultos con </w:t>
      </w:r>
      <w:proofErr w:type="spellStart"/>
      <w:r w:rsidR="00937D4C">
        <w:rPr>
          <w:rFonts w:ascii="Arial" w:hAnsi="Arial" w:cs="Arial"/>
        </w:rPr>
        <w:t>espondiloartritis</w:t>
      </w:r>
      <w:proofErr w:type="spellEnd"/>
      <w:r w:rsidR="00937D4C">
        <w:rPr>
          <w:rFonts w:ascii="Arial" w:hAnsi="Arial" w:cs="Arial"/>
        </w:rPr>
        <w:t xml:space="preserve"> axial </w:t>
      </w:r>
      <w:r w:rsidR="002B4C6F">
        <w:rPr>
          <w:rFonts w:ascii="Arial" w:hAnsi="Arial" w:cs="Arial"/>
        </w:rPr>
        <w:t xml:space="preserve">o artritis psoriásica </w:t>
      </w:r>
      <w:r w:rsidR="00937D4C">
        <w:rPr>
          <w:rFonts w:ascii="Arial" w:hAnsi="Arial" w:cs="Arial"/>
        </w:rPr>
        <w:t xml:space="preserve">es de 160 mg cada 4 semanas. </w:t>
      </w:r>
      <w:r w:rsidR="00CC4572" w:rsidRPr="00CC4572">
        <w:rPr>
          <w:rFonts w:ascii="Arial" w:hAnsi="Arial" w:cs="Arial"/>
        </w:rPr>
        <w:t>El tratamiento con</w:t>
      </w:r>
      <w:r w:rsidR="0076779B">
        <w:rPr>
          <w:rFonts w:ascii="Arial" w:hAnsi="Arial" w:cs="Arial"/>
        </w:rPr>
        <w:t xml:space="preserve"> </w:t>
      </w:r>
      <w:proofErr w:type="spellStart"/>
      <w:r w:rsidR="00937D4C">
        <w:rPr>
          <w:rFonts w:ascii="Arial" w:hAnsi="Arial" w:cs="Arial"/>
        </w:rPr>
        <w:t>Bimzelx</w:t>
      </w:r>
      <w:proofErr w:type="spellEnd"/>
      <w:r w:rsidR="00663220">
        <w:rPr>
          <w:rFonts w:cs="Arial"/>
        </w:rPr>
        <w:t xml:space="preserve">® </w:t>
      </w:r>
      <w:r w:rsidR="00CC4572" w:rsidRPr="00CC4572">
        <w:rPr>
          <w:rFonts w:ascii="Arial" w:hAnsi="Arial" w:cs="Arial"/>
        </w:rPr>
        <w:t xml:space="preserve">se mantendrá de forma continua siempre que se conserve la eficacia </w:t>
      </w:r>
      <w:r w:rsidR="00CC4572">
        <w:rPr>
          <w:rFonts w:ascii="Arial" w:hAnsi="Arial" w:cs="Arial"/>
        </w:rPr>
        <w:t xml:space="preserve">y no aparezcan efectos adversos. </w:t>
      </w:r>
      <w:r w:rsidR="00CC4572" w:rsidRPr="00CC4572">
        <w:rPr>
          <w:rFonts w:ascii="Arial" w:hAnsi="Arial" w:cs="Arial"/>
        </w:rPr>
        <w:t>Se debe considerar la suspensión del tratamiento a los p</w:t>
      </w:r>
      <w:r w:rsidR="00CC4572">
        <w:rPr>
          <w:rFonts w:ascii="Arial" w:hAnsi="Arial" w:cs="Arial"/>
        </w:rPr>
        <w:t>acientes que no hayan obtenido una mejoría clínicamente relevante</w:t>
      </w:r>
      <w:r w:rsidR="00CC4572" w:rsidRPr="00CC4572">
        <w:rPr>
          <w:rFonts w:ascii="Arial" w:hAnsi="Arial" w:cs="Arial"/>
        </w:rPr>
        <w:t xml:space="preserve"> al cabo de </w:t>
      </w:r>
      <w:r w:rsidR="00DA1D6A">
        <w:rPr>
          <w:rFonts w:ascii="Arial" w:hAnsi="Arial" w:cs="Arial"/>
        </w:rPr>
        <w:t>16</w:t>
      </w:r>
      <w:r w:rsidR="00CC4572" w:rsidRPr="00CC4572">
        <w:rPr>
          <w:rFonts w:ascii="Arial" w:hAnsi="Arial" w:cs="Arial"/>
        </w:rPr>
        <w:t xml:space="preserve"> semanas de tratamiento.</w:t>
      </w:r>
      <w:r w:rsidR="002B4C6F" w:rsidRPr="002B4C6F">
        <w:t xml:space="preserve"> </w:t>
      </w:r>
    </w:p>
    <w:p w14:paraId="637E75AE" w14:textId="01F4F54D" w:rsidR="00CC4572" w:rsidRDefault="002B4C6F" w:rsidP="002B4C6F">
      <w:pPr>
        <w:ind w:left="720" w:right="253"/>
        <w:jc w:val="both"/>
        <w:rPr>
          <w:rFonts w:ascii="Arial" w:hAnsi="Arial" w:cs="Arial"/>
        </w:rPr>
      </w:pPr>
      <w:r w:rsidRPr="002B4C6F">
        <w:rPr>
          <w:rFonts w:ascii="Arial" w:hAnsi="Arial" w:cs="Arial"/>
        </w:rPr>
        <w:t>Para pacientes con artritis psoriásica coexistente con psoriasis en placas de moderada a grave, la dosis recomendada es la misma que para la psoriasis en placas [320 mg (administrados en 2 inyecciones subcutáneas de 160 mg cada una) en la semana 0, 4, 8, 12 y 16 y después cada 8 semanas]. Después de 16 semanas, se recomienda una evaluación periódica de la eficacia y, si no se puede mantener una respuesta clínica suficiente en las articulaciones, se puede considerar cambiar a 160 mg cada 4 semanas.</w:t>
      </w:r>
    </w:p>
    <w:p w14:paraId="22A72759" w14:textId="77777777" w:rsidR="002B4C6F" w:rsidRPr="00CC4572" w:rsidRDefault="002B4C6F" w:rsidP="002B4C6F">
      <w:pPr>
        <w:ind w:left="720" w:right="253"/>
        <w:jc w:val="both"/>
        <w:rPr>
          <w:rFonts w:ascii="Arial" w:hAnsi="Arial" w:cs="Arial"/>
        </w:rPr>
      </w:pPr>
    </w:p>
    <w:p w14:paraId="05758BA7" w14:textId="0B473330" w:rsidR="00A97DDE" w:rsidRPr="00A97DDE" w:rsidRDefault="00CC4572" w:rsidP="00220CD7">
      <w:pPr>
        <w:ind w:left="709" w:right="253"/>
        <w:jc w:val="both"/>
        <w:rPr>
          <w:noProof/>
        </w:rPr>
      </w:pPr>
      <w:r w:rsidRPr="00CC4572">
        <w:rPr>
          <w:rFonts w:ascii="Arial" w:hAnsi="Arial" w:cs="Arial"/>
        </w:rPr>
        <w:t xml:space="preserve">De cualquier manera, </w:t>
      </w:r>
      <w:r w:rsidR="007920DB">
        <w:rPr>
          <w:rFonts w:ascii="Arial" w:hAnsi="Arial" w:cs="Arial"/>
          <w:noProof/>
        </w:rPr>
        <w:t xml:space="preserve">su médico decidirá cuanto </w:t>
      </w:r>
      <w:r w:rsidR="00937D4C">
        <w:rPr>
          <w:rFonts w:ascii="Arial" w:hAnsi="Arial" w:cs="Arial"/>
          <w:noProof/>
        </w:rPr>
        <w:t>Bimzelx</w:t>
      </w:r>
      <w:r w:rsidR="007920DB">
        <w:rPr>
          <w:rFonts w:cs="Arial"/>
        </w:rPr>
        <w:t>®</w:t>
      </w:r>
      <w:r w:rsidR="007920DB">
        <w:rPr>
          <w:rFonts w:ascii="Arial" w:hAnsi="Arial" w:cs="Arial"/>
          <w:noProof/>
        </w:rPr>
        <w:t xml:space="preserve"> necesita y durante cuánto tiemp</w:t>
      </w:r>
      <w:r w:rsidR="0034421B">
        <w:rPr>
          <w:rFonts w:ascii="Arial" w:hAnsi="Arial" w:cs="Arial"/>
          <w:noProof/>
        </w:rPr>
        <w:t>o de</w:t>
      </w:r>
      <w:r w:rsidR="007920DB">
        <w:rPr>
          <w:rFonts w:ascii="Arial" w:hAnsi="Arial" w:cs="Arial"/>
          <w:noProof/>
        </w:rPr>
        <w:t xml:space="preserve">pendiendo </w:t>
      </w:r>
      <w:r w:rsidR="00E16DDB">
        <w:rPr>
          <w:rFonts w:ascii="Arial" w:hAnsi="Arial" w:cs="Arial"/>
          <w:noProof/>
        </w:rPr>
        <w:t xml:space="preserve">de la </w:t>
      </w:r>
      <w:r w:rsidR="0034421B">
        <w:rPr>
          <w:rFonts w:ascii="Arial" w:hAnsi="Arial" w:cs="Arial"/>
        </w:rPr>
        <w:t xml:space="preserve">evolución </w:t>
      </w:r>
      <w:r w:rsidRPr="00CC4572">
        <w:rPr>
          <w:rFonts w:ascii="Arial" w:hAnsi="Arial" w:cs="Arial"/>
        </w:rPr>
        <w:t xml:space="preserve">de su </w:t>
      </w:r>
      <w:r w:rsidR="00937D4C">
        <w:rPr>
          <w:rFonts w:ascii="Arial" w:hAnsi="Arial" w:cs="Arial"/>
        </w:rPr>
        <w:t>espondiloartritis</w:t>
      </w:r>
      <w:r w:rsidRPr="00CC4572">
        <w:rPr>
          <w:rFonts w:ascii="Arial" w:hAnsi="Arial" w:cs="Arial"/>
        </w:rPr>
        <w:t>.</w:t>
      </w:r>
      <w:r w:rsidR="00FD25EE" w:rsidRPr="00CC4572">
        <w:rPr>
          <w:rFonts w:ascii="Arial" w:hAnsi="Arial" w:cs="Arial"/>
          <w:noProof/>
        </w:rPr>
        <w:t xml:space="preserve"> </w:t>
      </w:r>
    </w:p>
    <w:p w14:paraId="097B2750" w14:textId="77777777" w:rsidR="00A97DDE" w:rsidRPr="00A97DDE" w:rsidRDefault="00A97DDE" w:rsidP="00220CD7">
      <w:pPr>
        <w:ind w:left="360" w:right="253"/>
        <w:jc w:val="both"/>
        <w:rPr>
          <w:noProof/>
        </w:rPr>
      </w:pPr>
    </w:p>
    <w:p w14:paraId="549FF0E4" w14:textId="629C930B" w:rsidR="00A97DDE" w:rsidRPr="00A97DDE" w:rsidRDefault="00A8365D" w:rsidP="00663220">
      <w:pPr>
        <w:numPr>
          <w:ilvl w:val="0"/>
          <w:numId w:val="1"/>
        </w:numPr>
        <w:ind w:right="253"/>
        <w:jc w:val="both"/>
        <w:rPr>
          <w:rFonts w:ascii="Arial" w:hAnsi="Arial" w:cs="Arial"/>
          <w:noProof/>
        </w:rPr>
      </w:pPr>
      <w:r w:rsidRPr="00A97DDE">
        <w:rPr>
          <w:rFonts w:ascii="Arial" w:hAnsi="Arial" w:cs="Arial"/>
          <w:b/>
          <w:bCs/>
          <w:noProof/>
        </w:rPr>
        <w:t>Actuaciones previas:</w:t>
      </w:r>
      <w:r w:rsidR="008C627F" w:rsidRPr="00A97DDE">
        <w:rPr>
          <w:rFonts w:ascii="Arial" w:hAnsi="Arial" w:cs="Arial"/>
          <w:noProof/>
        </w:rPr>
        <w:t xml:space="preserve"> </w:t>
      </w:r>
      <w:r w:rsidRPr="00A97DDE">
        <w:rPr>
          <w:rFonts w:ascii="Arial" w:hAnsi="Arial" w:cs="Arial"/>
          <w:noProof/>
        </w:rPr>
        <w:t xml:space="preserve">Antes de iniciar el tratamiento </w:t>
      </w:r>
      <w:r w:rsidR="005E1B3A" w:rsidRPr="00A97DDE">
        <w:rPr>
          <w:rFonts w:ascii="Arial" w:hAnsi="Arial" w:cs="Arial"/>
          <w:noProof/>
        </w:rPr>
        <w:t xml:space="preserve">con </w:t>
      </w:r>
      <w:r w:rsidR="00937D4C">
        <w:rPr>
          <w:rFonts w:ascii="Arial" w:hAnsi="Arial" w:cs="Arial"/>
          <w:noProof/>
        </w:rPr>
        <w:t>Bimzelx</w:t>
      </w:r>
      <w:r w:rsidR="00663220" w:rsidRPr="00663220">
        <w:rPr>
          <w:rFonts w:ascii="Arial" w:hAnsi="Arial" w:cs="Arial"/>
          <w:noProof/>
        </w:rPr>
        <w:t>®</w:t>
      </w:r>
      <w:r w:rsidR="00663220">
        <w:rPr>
          <w:rFonts w:ascii="Arial" w:hAnsi="Arial" w:cs="Arial"/>
          <w:noProof/>
        </w:rPr>
        <w:t xml:space="preserve"> </w:t>
      </w:r>
      <w:r w:rsidRPr="00A97DDE">
        <w:rPr>
          <w:rFonts w:ascii="Arial" w:hAnsi="Arial" w:cs="Arial"/>
          <w:noProof/>
        </w:rPr>
        <w:t>se le practicará una evaluación que consiste en: historia médica complet</w:t>
      </w:r>
      <w:r w:rsidR="00D560F1" w:rsidRPr="00A97DDE">
        <w:rPr>
          <w:rFonts w:ascii="Arial" w:hAnsi="Arial" w:cs="Arial"/>
          <w:noProof/>
        </w:rPr>
        <w:t>a, exploración física, análisis</w:t>
      </w:r>
      <w:r w:rsidRPr="00A97DDE">
        <w:rPr>
          <w:rFonts w:ascii="Arial" w:hAnsi="Arial" w:cs="Arial"/>
          <w:noProof/>
        </w:rPr>
        <w:t xml:space="preserve"> de sangre y orina, </w:t>
      </w:r>
      <w:r w:rsidR="00AA0B6E" w:rsidRPr="00A97DDE">
        <w:rPr>
          <w:rFonts w:ascii="Arial" w:hAnsi="Arial" w:cs="Arial"/>
          <w:noProof/>
        </w:rPr>
        <w:t xml:space="preserve">serología VHB y VHC, </w:t>
      </w:r>
      <w:r w:rsidR="00937D4C">
        <w:rPr>
          <w:rFonts w:ascii="Arial" w:hAnsi="Arial" w:cs="Arial"/>
          <w:noProof/>
        </w:rPr>
        <w:t>prueba para detectar si ha tenido contacto con la tuberculosis</w:t>
      </w:r>
      <w:r w:rsidR="00D560F1" w:rsidRPr="00A97DDE">
        <w:rPr>
          <w:rFonts w:ascii="Arial" w:hAnsi="Arial" w:cs="Arial"/>
          <w:noProof/>
        </w:rPr>
        <w:t>, radiografí</w:t>
      </w:r>
      <w:r w:rsidRPr="00A97DDE">
        <w:rPr>
          <w:rFonts w:ascii="Arial" w:hAnsi="Arial" w:cs="Arial"/>
          <w:noProof/>
        </w:rPr>
        <w:t>a de tórax y test de embarazo a las mujeres en edad fértil.</w:t>
      </w:r>
    </w:p>
    <w:p w14:paraId="16E949F3" w14:textId="77777777" w:rsidR="00A97DDE" w:rsidRPr="00A97DDE" w:rsidRDefault="00A97DDE" w:rsidP="00220CD7">
      <w:pPr>
        <w:ind w:left="360" w:right="253"/>
        <w:jc w:val="both"/>
        <w:rPr>
          <w:noProof/>
        </w:rPr>
      </w:pPr>
    </w:p>
    <w:p w14:paraId="0EC6B111" w14:textId="40C6915F" w:rsidR="008C627F" w:rsidRPr="0015243E" w:rsidRDefault="00A8365D" w:rsidP="00663220">
      <w:pPr>
        <w:numPr>
          <w:ilvl w:val="0"/>
          <w:numId w:val="1"/>
        </w:numPr>
        <w:ind w:right="253"/>
        <w:jc w:val="both"/>
        <w:rPr>
          <w:rFonts w:ascii="Arial" w:hAnsi="Arial" w:cs="Arial"/>
          <w:b/>
          <w:bCs/>
          <w:noProof/>
        </w:rPr>
      </w:pPr>
      <w:r w:rsidRPr="00A97DDE">
        <w:rPr>
          <w:rFonts w:ascii="Arial" w:hAnsi="Arial" w:cs="Arial"/>
          <w:b/>
          <w:bCs/>
          <w:noProof/>
        </w:rPr>
        <w:t>Recomendaciones:</w:t>
      </w:r>
      <w:r w:rsidR="00A97DDE" w:rsidRPr="00A97DDE">
        <w:rPr>
          <w:rFonts w:ascii="Arial" w:hAnsi="Arial" w:cs="Arial"/>
          <w:b/>
          <w:bCs/>
          <w:noProof/>
        </w:rPr>
        <w:t xml:space="preserve"> </w:t>
      </w:r>
      <w:r w:rsidRPr="00A97DDE">
        <w:rPr>
          <w:rFonts w:ascii="Arial" w:hAnsi="Arial" w:cs="Arial"/>
          <w:noProof/>
        </w:rPr>
        <w:t>Tras iniciar el tratamiento</w:t>
      </w:r>
      <w:r w:rsidR="00D560F1" w:rsidRPr="00A97DDE">
        <w:rPr>
          <w:rFonts w:ascii="Arial" w:hAnsi="Arial" w:cs="Arial"/>
          <w:noProof/>
        </w:rPr>
        <w:t>,</w:t>
      </w:r>
      <w:r w:rsidRPr="00A97DDE">
        <w:rPr>
          <w:rFonts w:ascii="Arial" w:hAnsi="Arial" w:cs="Arial"/>
          <w:noProof/>
        </w:rPr>
        <w:t xml:space="preserve"> </w:t>
      </w:r>
      <w:r w:rsidR="00F15BF9" w:rsidRPr="00A97DDE">
        <w:rPr>
          <w:rFonts w:ascii="Arial" w:hAnsi="Arial" w:cs="Arial"/>
          <w:noProof/>
        </w:rPr>
        <w:t>su médico le informará sobre la periodicidad de las consultas sucesivas cuyo objetivo es determinar la efectividad del fármaco y descartar efectos adversos.</w:t>
      </w:r>
      <w:r w:rsidRPr="00A97DDE">
        <w:rPr>
          <w:rFonts w:ascii="Arial" w:hAnsi="Arial" w:cs="Arial"/>
          <w:noProof/>
        </w:rPr>
        <w:t xml:space="preserve"> </w:t>
      </w:r>
      <w:r w:rsidR="00F15BF9" w:rsidRPr="00A97DDE">
        <w:rPr>
          <w:rFonts w:ascii="Arial" w:hAnsi="Arial" w:cs="Arial"/>
          <w:noProof/>
        </w:rPr>
        <w:t xml:space="preserve">En estas </w:t>
      </w:r>
      <w:r w:rsidRPr="00A97DDE">
        <w:rPr>
          <w:rFonts w:ascii="Arial" w:hAnsi="Arial" w:cs="Arial"/>
          <w:noProof/>
        </w:rPr>
        <w:t>consulta</w:t>
      </w:r>
      <w:r w:rsidR="00F15BF9" w:rsidRPr="00A97DDE">
        <w:rPr>
          <w:rFonts w:ascii="Arial" w:hAnsi="Arial" w:cs="Arial"/>
          <w:noProof/>
        </w:rPr>
        <w:t>s</w:t>
      </w:r>
      <w:r w:rsidRPr="00A97DDE">
        <w:rPr>
          <w:rFonts w:ascii="Arial" w:hAnsi="Arial" w:cs="Arial"/>
          <w:noProof/>
        </w:rPr>
        <w:t xml:space="preserve"> se le practicará: revisión de posibles síntomas </w:t>
      </w:r>
      <w:r w:rsidR="00F15BF9" w:rsidRPr="00A97DDE">
        <w:rPr>
          <w:rFonts w:ascii="Arial" w:hAnsi="Arial" w:cs="Arial"/>
          <w:noProof/>
        </w:rPr>
        <w:t xml:space="preserve">y signos </w:t>
      </w:r>
      <w:r w:rsidRPr="00A97DDE">
        <w:rPr>
          <w:rFonts w:ascii="Arial" w:hAnsi="Arial" w:cs="Arial"/>
          <w:noProof/>
        </w:rPr>
        <w:t>de su enfermedad, revisión de los fármacos que está tomando y de cualquier molestia que experimente en relación con ellos, exploración física y análisis de sangre y orina.</w:t>
      </w:r>
      <w:r w:rsidR="00A97DDE" w:rsidRPr="00A97DDE">
        <w:t xml:space="preserve"> </w:t>
      </w:r>
      <w:r w:rsidR="00A97DDE" w:rsidRPr="00A97DDE">
        <w:rPr>
          <w:rFonts w:ascii="Arial" w:hAnsi="Arial" w:cs="Arial"/>
          <w:noProof/>
        </w:rPr>
        <w:t xml:space="preserve">Durante su tratamiento con </w:t>
      </w:r>
      <w:r w:rsidR="00937D4C">
        <w:rPr>
          <w:rFonts w:ascii="Arial" w:hAnsi="Arial" w:cs="Arial"/>
          <w:noProof/>
        </w:rPr>
        <w:t>Bimzelx</w:t>
      </w:r>
      <w:r w:rsidR="00663220" w:rsidRPr="00663220">
        <w:rPr>
          <w:rFonts w:ascii="Arial" w:hAnsi="Arial" w:cs="Arial"/>
          <w:noProof/>
        </w:rPr>
        <w:t>®</w:t>
      </w:r>
      <w:r w:rsidR="00A97DDE" w:rsidRPr="00A97DDE">
        <w:rPr>
          <w:rFonts w:ascii="Arial" w:hAnsi="Arial" w:cs="Arial"/>
          <w:noProof/>
        </w:rPr>
        <w:t xml:space="preserve">, deberá informar a su médico de cualquier medicación que tome, incluso medicación que no necesite prescripción médica. Si durante el tratamiento con </w:t>
      </w:r>
      <w:r w:rsidR="00937D4C">
        <w:rPr>
          <w:rFonts w:ascii="Arial" w:hAnsi="Arial" w:cs="Arial"/>
          <w:noProof/>
        </w:rPr>
        <w:t>Bimzelx</w:t>
      </w:r>
      <w:r w:rsidR="00663220" w:rsidRPr="00663220">
        <w:rPr>
          <w:rFonts w:ascii="Arial" w:hAnsi="Arial" w:cs="Arial"/>
          <w:noProof/>
        </w:rPr>
        <w:t>®</w:t>
      </w:r>
      <w:r w:rsidR="00663220">
        <w:rPr>
          <w:rFonts w:ascii="Arial" w:hAnsi="Arial" w:cs="Arial"/>
          <w:noProof/>
        </w:rPr>
        <w:t xml:space="preserve"> </w:t>
      </w:r>
      <w:r w:rsidR="00A97DDE" w:rsidRPr="00A97DDE">
        <w:rPr>
          <w:rFonts w:ascii="Arial" w:hAnsi="Arial" w:cs="Arial"/>
          <w:noProof/>
        </w:rPr>
        <w:t>necesitara recibir alguna vacuna, deberá contactar antes con su médico para decidir conjuntamente la manera de proceder.</w:t>
      </w:r>
    </w:p>
    <w:p w14:paraId="77839F15" w14:textId="77777777" w:rsidR="0015243E" w:rsidRDefault="0015243E" w:rsidP="0015243E">
      <w:pPr>
        <w:ind w:right="253"/>
        <w:jc w:val="both"/>
        <w:rPr>
          <w:rFonts w:ascii="Arial" w:hAnsi="Arial" w:cs="Arial"/>
          <w:b/>
          <w:bCs/>
          <w:noProof/>
        </w:rPr>
      </w:pPr>
    </w:p>
    <w:p w14:paraId="0F7AD487" w14:textId="61A9D774" w:rsidR="0015243E" w:rsidRDefault="0015243E" w:rsidP="0015243E">
      <w:pPr>
        <w:pStyle w:val="Ttulo2"/>
        <w:jc w:val="both"/>
      </w:pPr>
      <w:r>
        <w:t>¿Qué Riesgos Tiene?</w:t>
      </w:r>
    </w:p>
    <w:p w14:paraId="76380818" w14:textId="5E71C53A" w:rsidR="0015243E" w:rsidRPr="00807C54" w:rsidRDefault="0015243E" w:rsidP="0015243E">
      <w:pPr>
        <w:pStyle w:val="Ttulo3"/>
        <w:numPr>
          <w:ilvl w:val="0"/>
          <w:numId w:val="8"/>
        </w:numPr>
        <w:tabs>
          <w:tab w:val="left" w:pos="284"/>
        </w:tabs>
        <w:ind w:right="253"/>
        <w:jc w:val="both"/>
        <w:rPr>
          <w:b/>
        </w:rPr>
      </w:pPr>
      <w:r>
        <w:rPr>
          <w:b/>
        </w:rPr>
        <w:t xml:space="preserve">Riesgos generales </w:t>
      </w:r>
      <w:proofErr w:type="spellStart"/>
      <w:r w:rsidR="00F17336">
        <w:t>Bimzelx</w:t>
      </w:r>
      <w:proofErr w:type="spellEnd"/>
      <w:r>
        <w:rPr>
          <w:rFonts w:cs="Arial"/>
        </w:rPr>
        <w:t>®</w:t>
      </w:r>
      <w:r w:rsidRPr="00807C54">
        <w:rPr>
          <w:bCs/>
        </w:rPr>
        <w:t xml:space="preserve"> puede producir efectos adversos, aunque no todas las personas los</w:t>
      </w:r>
      <w:r w:rsidR="00414690">
        <w:rPr>
          <w:bCs/>
        </w:rPr>
        <w:t xml:space="preserve"> sufran. La mayoría son leves </w:t>
      </w:r>
      <w:r w:rsidR="003D389C">
        <w:rPr>
          <w:bCs/>
        </w:rPr>
        <w:t xml:space="preserve">o </w:t>
      </w:r>
      <w:r w:rsidRPr="00807C54">
        <w:rPr>
          <w:bCs/>
        </w:rPr>
        <w:t>moderados. Sin embargo, algunos pacientes podrían presentar efectos adversos graves y necesitar tratamiento.</w:t>
      </w:r>
      <w:r>
        <w:rPr>
          <w:bCs/>
        </w:rPr>
        <w:t xml:space="preserve"> </w:t>
      </w:r>
      <w:r w:rsidRPr="00807C54">
        <w:rPr>
          <w:bCs/>
        </w:rPr>
        <w:t xml:space="preserve">Se han observado los siguientes </w:t>
      </w:r>
      <w:r>
        <w:rPr>
          <w:bCs/>
        </w:rPr>
        <w:t xml:space="preserve">efectos </w:t>
      </w:r>
      <w:r w:rsidRPr="00807C54">
        <w:rPr>
          <w:bCs/>
        </w:rPr>
        <w:t xml:space="preserve">con </w:t>
      </w:r>
      <w:proofErr w:type="spellStart"/>
      <w:r w:rsidR="00F17336">
        <w:t>Bimzelx</w:t>
      </w:r>
      <w:proofErr w:type="spellEnd"/>
      <w:r>
        <w:rPr>
          <w:rFonts w:cs="Arial"/>
        </w:rPr>
        <w:t>®</w:t>
      </w:r>
      <w:r w:rsidRPr="00807C54">
        <w:rPr>
          <w:bCs/>
        </w:rPr>
        <w:t>:</w:t>
      </w:r>
    </w:p>
    <w:p w14:paraId="5E9B84BE" w14:textId="21124AFB" w:rsidR="0015243E" w:rsidRPr="00807C54" w:rsidRDefault="00D35E1A" w:rsidP="0015243E">
      <w:pPr>
        <w:pStyle w:val="Ttulo3"/>
        <w:tabs>
          <w:tab w:val="left" w:pos="284"/>
        </w:tabs>
        <w:ind w:left="709" w:right="253" w:firstLine="0"/>
        <w:jc w:val="both"/>
        <w:rPr>
          <w:b/>
        </w:rPr>
      </w:pPr>
      <w:r>
        <w:rPr>
          <w:b/>
        </w:rPr>
        <w:t>Muy frecuentes</w:t>
      </w:r>
      <w:r w:rsidR="0015243E">
        <w:rPr>
          <w:b/>
        </w:rPr>
        <w:t xml:space="preserve">: </w:t>
      </w:r>
      <w:r>
        <w:rPr>
          <w:bCs/>
        </w:rPr>
        <w:t>Infecciones de las vías respiratorias altas (</w:t>
      </w:r>
      <w:r w:rsidR="001F3E39">
        <w:rPr>
          <w:bCs/>
        </w:rPr>
        <w:t xml:space="preserve">por </w:t>
      </w:r>
      <w:r w:rsidR="00E43C2F">
        <w:rPr>
          <w:bCs/>
        </w:rPr>
        <w:t>ejemplo,</w:t>
      </w:r>
      <w:r w:rsidR="001F3E39">
        <w:rPr>
          <w:bCs/>
        </w:rPr>
        <w:t xml:space="preserve"> </w:t>
      </w:r>
      <w:r>
        <w:rPr>
          <w:bCs/>
        </w:rPr>
        <w:t>catarros)</w:t>
      </w:r>
    </w:p>
    <w:p w14:paraId="36C3FA58" w14:textId="4BBC97DC" w:rsidR="00073F95" w:rsidRDefault="00D35E1A" w:rsidP="0015243E">
      <w:pPr>
        <w:pStyle w:val="Ttulo3"/>
        <w:tabs>
          <w:tab w:val="left" w:pos="284"/>
        </w:tabs>
        <w:ind w:left="709" w:right="253" w:firstLine="0"/>
        <w:jc w:val="both"/>
        <w:rPr>
          <w:bCs/>
        </w:rPr>
      </w:pPr>
      <w:r>
        <w:rPr>
          <w:b/>
        </w:rPr>
        <w:t>F</w:t>
      </w:r>
      <w:r w:rsidR="0015243E" w:rsidRPr="00807C54">
        <w:rPr>
          <w:b/>
        </w:rPr>
        <w:t xml:space="preserve">recuentes: </w:t>
      </w:r>
      <w:r w:rsidR="0015243E" w:rsidRPr="00807C54">
        <w:rPr>
          <w:bCs/>
        </w:rPr>
        <w:t>C</w:t>
      </w:r>
      <w:r w:rsidR="0061766C">
        <w:rPr>
          <w:bCs/>
        </w:rPr>
        <w:t>andidiasis oral</w:t>
      </w:r>
      <w:r w:rsidR="009C1765">
        <w:rPr>
          <w:bCs/>
        </w:rPr>
        <w:t xml:space="preserve">, </w:t>
      </w:r>
      <w:r>
        <w:rPr>
          <w:bCs/>
        </w:rPr>
        <w:t>infecciones de oído, infecciones por herpes simple, gastroenteritis, dolor de cabeza, erupción dermatitis y eczema, reacciones en el lugar de la inyección</w:t>
      </w:r>
    </w:p>
    <w:p w14:paraId="0F4048F7" w14:textId="68B77900" w:rsidR="0015243E" w:rsidRPr="00807C54" w:rsidRDefault="00D35E1A" w:rsidP="0015243E">
      <w:pPr>
        <w:pStyle w:val="Ttulo3"/>
        <w:tabs>
          <w:tab w:val="left" w:pos="284"/>
        </w:tabs>
        <w:ind w:left="709" w:right="253" w:firstLine="0"/>
        <w:jc w:val="both"/>
        <w:rPr>
          <w:bCs/>
        </w:rPr>
      </w:pPr>
      <w:r>
        <w:rPr>
          <w:b/>
        </w:rPr>
        <w:t>Poco frecuentes</w:t>
      </w:r>
      <w:r w:rsidR="00073F95">
        <w:rPr>
          <w:b/>
        </w:rPr>
        <w:t>:</w:t>
      </w:r>
      <w:r w:rsidR="00073F95">
        <w:rPr>
          <w:bCs/>
        </w:rPr>
        <w:t xml:space="preserve"> </w:t>
      </w:r>
      <w:r>
        <w:rPr>
          <w:bCs/>
        </w:rPr>
        <w:t>Neutropenia (bajada de glóbulos blancos), conjuntivitis</w:t>
      </w:r>
    </w:p>
    <w:p w14:paraId="303BDA56" w14:textId="14FDF1D8" w:rsidR="0015243E" w:rsidRPr="00807C54" w:rsidRDefault="0015243E" w:rsidP="0015243E">
      <w:pPr>
        <w:pStyle w:val="Ttulo3"/>
        <w:tabs>
          <w:tab w:val="left" w:pos="284"/>
        </w:tabs>
        <w:ind w:left="709" w:right="253" w:firstLine="0"/>
        <w:jc w:val="both"/>
        <w:rPr>
          <w:bCs/>
        </w:rPr>
      </w:pPr>
      <w:r w:rsidRPr="00807C54">
        <w:rPr>
          <w:bCs/>
        </w:rPr>
        <w:t>Si aprecia cualquier efecto no mencionado, informe a su médico.</w:t>
      </w:r>
    </w:p>
    <w:p w14:paraId="0333EE56" w14:textId="77777777" w:rsidR="0015243E" w:rsidRPr="000517B1" w:rsidRDefault="0015243E" w:rsidP="0015243E">
      <w:pPr>
        <w:ind w:left="360" w:right="253"/>
        <w:jc w:val="both"/>
        <w:rPr>
          <w:rFonts w:ascii="Arial" w:hAnsi="Arial" w:cs="Arial"/>
          <w:b/>
          <w:bCs/>
          <w:noProof/>
        </w:rPr>
      </w:pPr>
    </w:p>
    <w:p w14:paraId="7A4B0B97" w14:textId="77777777" w:rsidR="000517B1" w:rsidRDefault="000517B1" w:rsidP="00220CD7">
      <w:pPr>
        <w:ind w:right="253"/>
        <w:jc w:val="both"/>
        <w:rPr>
          <w:rFonts w:ascii="Arial" w:hAnsi="Arial" w:cs="Arial"/>
          <w:b/>
          <w:bCs/>
          <w:noProof/>
        </w:rPr>
      </w:pPr>
    </w:p>
    <w:p w14:paraId="2C08A276" w14:textId="2003FC02" w:rsidR="000517B1" w:rsidRPr="00807C54" w:rsidRDefault="000517B1" w:rsidP="00663220">
      <w:pPr>
        <w:pStyle w:val="Ttulo3"/>
        <w:numPr>
          <w:ilvl w:val="0"/>
          <w:numId w:val="8"/>
        </w:numPr>
        <w:tabs>
          <w:tab w:val="left" w:pos="284"/>
        </w:tabs>
        <w:ind w:right="253"/>
        <w:jc w:val="both"/>
        <w:rPr>
          <w:b/>
        </w:rPr>
      </w:pPr>
      <w:r w:rsidRPr="00807C54">
        <w:rPr>
          <w:b/>
        </w:rPr>
        <w:lastRenderedPageBreak/>
        <w:t xml:space="preserve">No </w:t>
      </w:r>
      <w:r w:rsidRPr="00663220">
        <w:rPr>
          <w:b/>
        </w:rPr>
        <w:t xml:space="preserve">use </w:t>
      </w:r>
      <w:proofErr w:type="spellStart"/>
      <w:r w:rsidR="00527907">
        <w:rPr>
          <w:b/>
        </w:rPr>
        <w:t>Bimzelx</w:t>
      </w:r>
      <w:proofErr w:type="spellEnd"/>
      <w:r w:rsidR="00663220" w:rsidRPr="00663220">
        <w:rPr>
          <w:rFonts w:cs="Arial"/>
          <w:b/>
        </w:rPr>
        <w:t>®</w:t>
      </w:r>
      <w:r w:rsidRPr="00807C54">
        <w:rPr>
          <w:b/>
        </w:rPr>
        <w:t xml:space="preserve"> </w:t>
      </w:r>
    </w:p>
    <w:p w14:paraId="624D43FC" w14:textId="2BE25353" w:rsidR="000517B1" w:rsidRPr="00807C54" w:rsidRDefault="000517B1" w:rsidP="00663220">
      <w:pPr>
        <w:pStyle w:val="Ttulo3"/>
        <w:numPr>
          <w:ilvl w:val="1"/>
          <w:numId w:val="8"/>
        </w:numPr>
        <w:tabs>
          <w:tab w:val="left" w:pos="284"/>
        </w:tabs>
        <w:ind w:right="253"/>
        <w:jc w:val="both"/>
        <w:rPr>
          <w:bCs/>
        </w:rPr>
      </w:pPr>
      <w:r w:rsidRPr="00807C54">
        <w:rPr>
          <w:bCs/>
        </w:rPr>
        <w:t xml:space="preserve">Si es alérgico (hipersensible) a </w:t>
      </w:r>
      <w:proofErr w:type="spellStart"/>
      <w:r w:rsidR="00527907">
        <w:t>Bimzelx</w:t>
      </w:r>
      <w:proofErr w:type="spellEnd"/>
      <w:r w:rsidR="00663220">
        <w:rPr>
          <w:rFonts w:cs="Arial"/>
        </w:rPr>
        <w:t>®</w:t>
      </w:r>
      <w:r w:rsidRPr="00807C54">
        <w:rPr>
          <w:bCs/>
        </w:rPr>
        <w:t xml:space="preserve"> o a cualquiera de los demás componentes de </w:t>
      </w:r>
      <w:proofErr w:type="spellStart"/>
      <w:r w:rsidR="00527907">
        <w:t>Bimzelx</w:t>
      </w:r>
      <w:proofErr w:type="spellEnd"/>
      <w:r w:rsidR="00663220">
        <w:rPr>
          <w:rFonts w:cs="Arial"/>
        </w:rPr>
        <w:t>®</w:t>
      </w:r>
      <w:r w:rsidRPr="00807C54">
        <w:rPr>
          <w:bCs/>
        </w:rPr>
        <w:t>.</w:t>
      </w:r>
    </w:p>
    <w:p w14:paraId="757EB29C" w14:textId="39006908" w:rsidR="00527907" w:rsidRDefault="000517B1" w:rsidP="00527907">
      <w:pPr>
        <w:pStyle w:val="Ttulo3"/>
        <w:numPr>
          <w:ilvl w:val="1"/>
          <w:numId w:val="8"/>
        </w:numPr>
        <w:tabs>
          <w:tab w:val="left" w:pos="284"/>
        </w:tabs>
        <w:ind w:right="253"/>
        <w:jc w:val="both"/>
        <w:rPr>
          <w:bCs/>
        </w:rPr>
      </w:pPr>
      <w:r w:rsidRPr="00807C54">
        <w:rPr>
          <w:bCs/>
        </w:rPr>
        <w:t>Si tiene una infección activa que su médico considere importante.</w:t>
      </w:r>
    </w:p>
    <w:p w14:paraId="5FCA271B" w14:textId="77777777" w:rsidR="00527907" w:rsidRPr="00527907" w:rsidRDefault="00527907" w:rsidP="00527907"/>
    <w:p w14:paraId="45C41E00" w14:textId="5344E23D" w:rsidR="000517B1" w:rsidRPr="00807C54" w:rsidRDefault="000517B1" w:rsidP="00663220">
      <w:pPr>
        <w:pStyle w:val="Ttulo3"/>
        <w:numPr>
          <w:ilvl w:val="0"/>
          <w:numId w:val="8"/>
        </w:numPr>
        <w:tabs>
          <w:tab w:val="left" w:pos="284"/>
        </w:tabs>
        <w:ind w:right="253"/>
        <w:jc w:val="both"/>
        <w:rPr>
          <w:bCs/>
        </w:rPr>
      </w:pPr>
      <w:r w:rsidRPr="00807C54">
        <w:rPr>
          <w:b/>
        </w:rPr>
        <w:t xml:space="preserve">Embarazo y lactancia: </w:t>
      </w:r>
      <w:r w:rsidRPr="00807C54">
        <w:rPr>
          <w:bCs/>
        </w:rPr>
        <w:t xml:space="preserve">No se conocen los efectos de este medicamento en mujeres embarazadas. Si es una mujer en edad fértil, se le recomienda que evite quedarse embarazada y use medidas anticonceptivas adecuadas mientras esté utilizando </w:t>
      </w:r>
      <w:proofErr w:type="spellStart"/>
      <w:r w:rsidR="00527907">
        <w:t>Bimzelx</w:t>
      </w:r>
      <w:proofErr w:type="spellEnd"/>
      <w:r w:rsidR="00663220">
        <w:rPr>
          <w:rFonts w:cs="Arial"/>
        </w:rPr>
        <w:t>®</w:t>
      </w:r>
      <w:r w:rsidRPr="00807C54">
        <w:rPr>
          <w:bCs/>
        </w:rPr>
        <w:t xml:space="preserve"> y durante al menos 1</w:t>
      </w:r>
      <w:r w:rsidR="00527907">
        <w:rPr>
          <w:bCs/>
        </w:rPr>
        <w:t>7</w:t>
      </w:r>
      <w:r w:rsidRPr="00807C54">
        <w:rPr>
          <w:bCs/>
        </w:rPr>
        <w:t xml:space="preserve"> semanas tras el último tratamiento con </w:t>
      </w:r>
      <w:proofErr w:type="spellStart"/>
      <w:r w:rsidR="00527907">
        <w:t>Bimzelx</w:t>
      </w:r>
      <w:proofErr w:type="spellEnd"/>
      <w:r w:rsidR="00663220">
        <w:rPr>
          <w:rFonts w:cs="Arial"/>
        </w:rPr>
        <w:t>®</w:t>
      </w:r>
      <w:r w:rsidRPr="00807C54">
        <w:rPr>
          <w:bCs/>
        </w:rPr>
        <w:t xml:space="preserve">. Si está dando el pecho o tiene previsto hacerlo mientras usa </w:t>
      </w:r>
      <w:proofErr w:type="spellStart"/>
      <w:r w:rsidR="00527907">
        <w:t>Bimz</w:t>
      </w:r>
      <w:r w:rsidR="00F91AA8">
        <w:t>el</w:t>
      </w:r>
      <w:r w:rsidR="00527907">
        <w:t>x</w:t>
      </w:r>
      <w:proofErr w:type="spellEnd"/>
      <w:r w:rsidR="00663220">
        <w:rPr>
          <w:rFonts w:cs="Arial"/>
        </w:rPr>
        <w:t>®</w:t>
      </w:r>
      <w:r w:rsidRPr="00807C54">
        <w:rPr>
          <w:bCs/>
        </w:rPr>
        <w:t>, su médico decidirá si debe utilizar este medicamento.</w:t>
      </w:r>
      <w:r w:rsidRPr="00807C54">
        <w:rPr>
          <w:b/>
        </w:rPr>
        <w:t xml:space="preserve"> </w:t>
      </w:r>
    </w:p>
    <w:p w14:paraId="0FBFCA2F" w14:textId="77777777" w:rsidR="000517B1" w:rsidRDefault="000517B1" w:rsidP="00220CD7">
      <w:pPr>
        <w:pStyle w:val="Ttulo3"/>
        <w:numPr>
          <w:ilvl w:val="0"/>
          <w:numId w:val="8"/>
        </w:numPr>
        <w:spacing w:before="120"/>
        <w:ind w:right="253"/>
        <w:jc w:val="both"/>
      </w:pPr>
      <w:r>
        <w:rPr>
          <w:b/>
        </w:rPr>
        <w:t>Riesgos personalizados o profesionales:</w:t>
      </w:r>
    </w:p>
    <w:p w14:paraId="4BBC1AEE" w14:textId="77777777" w:rsidR="00C7313E" w:rsidRDefault="000517B1" w:rsidP="00252AFA">
      <w:pPr>
        <w:pStyle w:val="Ttulo3"/>
        <w:spacing w:before="120"/>
        <w:ind w:left="720" w:right="253" w:firstLine="0"/>
        <w:jc w:val="both"/>
      </w:pPr>
      <w:r>
        <w:t>Además de los riesgos anteriormente citados por la/s enfermedad/es que padece puede presentar otras complicaciones………………………………………………………………………………………………………………………………...................................................................................................................................................</w:t>
      </w:r>
    </w:p>
    <w:p w14:paraId="0A61FC99" w14:textId="77777777" w:rsidR="0015243E" w:rsidRDefault="0015243E" w:rsidP="0015243E">
      <w:pPr>
        <w:pStyle w:val="Ttulo2"/>
        <w:spacing w:after="120"/>
        <w:ind w:firstLine="709"/>
        <w:jc w:val="left"/>
      </w:pPr>
      <w:r>
        <w:t xml:space="preserve">                                                           ¿Qué otras alternativas hay?</w:t>
      </w:r>
    </w:p>
    <w:p w14:paraId="6C242EC7" w14:textId="0D7EFC54" w:rsidR="0015243E" w:rsidRDefault="0015243E" w:rsidP="0015243E">
      <w:pPr>
        <w:ind w:left="709" w:right="111"/>
        <w:jc w:val="both"/>
        <w:rPr>
          <w:rFonts w:ascii="Arial" w:hAnsi="Arial"/>
          <w:noProof/>
        </w:rPr>
      </w:pPr>
      <w:r>
        <w:rPr>
          <w:rFonts w:ascii="Arial" w:hAnsi="Arial"/>
          <w:noProof/>
        </w:rPr>
        <w:t xml:space="preserve">Su enfermedad puede tratarse con otros fármacos biológicos que actuan de forma diferente a </w:t>
      </w:r>
      <w:r w:rsidR="00527907">
        <w:rPr>
          <w:rFonts w:ascii="Arial" w:hAnsi="Arial"/>
          <w:noProof/>
        </w:rPr>
        <w:t>Bimzelx</w:t>
      </w:r>
      <w:r>
        <w:rPr>
          <w:rFonts w:ascii="Arial" w:hAnsi="Arial" w:cs="Arial"/>
        </w:rPr>
        <w:t>®</w:t>
      </w:r>
      <w:r>
        <w:rPr>
          <w:rFonts w:ascii="Arial" w:hAnsi="Arial"/>
          <w:noProof/>
        </w:rPr>
        <w:t xml:space="preserve"> o con otros tratamientos modificadores de la enfermedad existentes. Se ofrece este tratamiento por pensar que es el más idoneo </w:t>
      </w:r>
      <w:r w:rsidR="00527907">
        <w:rPr>
          <w:rFonts w:ascii="Arial" w:hAnsi="Arial"/>
          <w:noProof/>
        </w:rPr>
        <w:t xml:space="preserve">para usted </w:t>
      </w:r>
      <w:r>
        <w:rPr>
          <w:rFonts w:ascii="Arial" w:hAnsi="Arial"/>
          <w:noProof/>
        </w:rPr>
        <w:t>en este momento de su enfermedad.</w:t>
      </w:r>
    </w:p>
    <w:p w14:paraId="43238726" w14:textId="77777777" w:rsidR="0015243E" w:rsidRPr="0015243E" w:rsidRDefault="0015243E" w:rsidP="0015243E"/>
    <w:p w14:paraId="45048436" w14:textId="77777777" w:rsidR="00252AFA"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Esta hoja informativa ha sido preparada por la SER para facilitar la comprensión del público. No se trata de una interpretación oficial de las Recomendaciones de la SER ni de las posiciones de sus asociados.</w:t>
      </w:r>
      <w:r w:rsidR="00252AFA">
        <w:rPr>
          <w:rFonts w:ascii="Arial" w:hAnsi="Arial" w:cs="Arial"/>
          <w:color w:val="365F91"/>
        </w:rPr>
        <w:t xml:space="preserve"> </w:t>
      </w:r>
      <w:r w:rsidRPr="00261D54">
        <w:rPr>
          <w:rFonts w:ascii="Arial" w:hAnsi="Arial" w:cs="Arial"/>
          <w:color w:val="365F91"/>
        </w:rPr>
        <w:t xml:space="preserve">Hemos brindado la información más actualizada disponible al momento de la impresión. Es posible que desde entonces haya surgido más información sobre </w:t>
      </w:r>
      <w:r w:rsidR="00E52ABE">
        <w:rPr>
          <w:rFonts w:ascii="Arial" w:hAnsi="Arial" w:cs="Arial"/>
          <w:color w:val="365F91"/>
        </w:rPr>
        <w:t>este medicamento</w:t>
      </w:r>
      <w:r w:rsidRPr="00261D54">
        <w:rPr>
          <w:rFonts w:ascii="Arial" w:hAnsi="Arial" w:cs="Arial"/>
          <w:color w:val="365F91"/>
        </w:rPr>
        <w:t>.</w:t>
      </w:r>
    </w:p>
    <w:p w14:paraId="5950E96D" w14:textId="77777777" w:rsidR="00FB64D9" w:rsidRPr="00261D54" w:rsidRDefault="00FB64D9" w:rsidP="00E52ABE">
      <w:pPr>
        <w:pBdr>
          <w:top w:val="single" w:sz="4" w:space="1" w:color="auto"/>
          <w:left w:val="single" w:sz="4" w:space="4" w:color="auto"/>
          <w:bottom w:val="single" w:sz="4" w:space="1" w:color="auto"/>
          <w:right w:val="single" w:sz="4" w:space="4" w:color="auto"/>
        </w:pBdr>
        <w:autoSpaceDE w:val="0"/>
        <w:autoSpaceDN w:val="0"/>
        <w:adjustRightInd w:val="0"/>
        <w:ind w:left="709" w:right="820"/>
        <w:jc w:val="both"/>
        <w:rPr>
          <w:rFonts w:ascii="Arial" w:hAnsi="Arial" w:cs="Arial"/>
          <w:color w:val="365F91"/>
        </w:rPr>
      </w:pPr>
      <w:r w:rsidRPr="00261D54">
        <w:rPr>
          <w:rFonts w:ascii="Arial" w:hAnsi="Arial" w:cs="Arial"/>
          <w:color w:val="365F91"/>
        </w:rPr>
        <w:t xml:space="preserve">Para obtener la información más actualizada o para </w:t>
      </w:r>
      <w:r w:rsidR="00E52ABE">
        <w:rPr>
          <w:rFonts w:ascii="Arial" w:hAnsi="Arial" w:cs="Arial"/>
          <w:color w:val="365F91"/>
        </w:rPr>
        <w:t>clarificar dudas</w:t>
      </w:r>
      <w:r w:rsidRPr="00261D54">
        <w:rPr>
          <w:rFonts w:ascii="Arial" w:hAnsi="Arial" w:cs="Arial"/>
          <w:color w:val="365F91"/>
        </w:rPr>
        <w:t xml:space="preserve"> sobre cualquiera de los medicamentos que está tomando, recomendamos consultar con su médico.</w:t>
      </w:r>
    </w:p>
    <w:p w14:paraId="1017E453" w14:textId="2170930B" w:rsidR="00252AFA" w:rsidRDefault="00252AFA" w:rsidP="00A23722">
      <w:pPr>
        <w:jc w:val="center"/>
        <w:rPr>
          <w:b/>
          <w:szCs w:val="18"/>
        </w:rPr>
      </w:pPr>
    </w:p>
    <w:p w14:paraId="7F9F02F0" w14:textId="22DFDBF1" w:rsidR="00A23722" w:rsidRPr="00252AFA" w:rsidRDefault="00A23722" w:rsidP="00A23722">
      <w:pPr>
        <w:jc w:val="center"/>
        <w:rPr>
          <w:rFonts w:ascii="Arial" w:hAnsi="Arial" w:cs="Arial"/>
          <w:b/>
          <w:szCs w:val="18"/>
        </w:rPr>
      </w:pPr>
      <w:r w:rsidRPr="00252AFA">
        <w:rPr>
          <w:rFonts w:ascii="Arial" w:hAnsi="Arial" w:cs="Arial"/>
          <w:b/>
          <w:szCs w:val="18"/>
        </w:rPr>
        <w:t>Declaraciones y Firmas</w:t>
      </w:r>
    </w:p>
    <w:p w14:paraId="1240B9A3" w14:textId="48144EC6" w:rsidR="00A23722" w:rsidRPr="00252AFA" w:rsidRDefault="000A112B" w:rsidP="00A23722">
      <w:pPr>
        <w:jc w:val="both"/>
        <w:rPr>
          <w:rFonts w:ascii="Arial" w:hAnsi="Arial" w:cs="Arial"/>
          <w:sz w:val="18"/>
          <w:szCs w:val="18"/>
        </w:rPr>
      </w:pPr>
      <w:r w:rsidRPr="00252AFA">
        <w:rPr>
          <w:rFonts w:ascii="Arial" w:hAnsi="Arial" w:cs="Arial"/>
          <w:noProof/>
          <w:lang w:val="es-ES_tradnl" w:eastAsia="es-ES_tradnl"/>
        </w:rPr>
        <mc:AlternateContent>
          <mc:Choice Requires="wps">
            <w:drawing>
              <wp:anchor distT="0" distB="0" distL="114300" distR="114300" simplePos="0" relativeHeight="251657728" behindDoc="0" locked="0" layoutInCell="1" allowOverlap="1" wp14:anchorId="3A18B46A" wp14:editId="12745423">
                <wp:simplePos x="0" y="0"/>
                <wp:positionH relativeFrom="margin">
                  <wp:posOffset>396240</wp:posOffset>
                </wp:positionH>
                <wp:positionV relativeFrom="paragraph">
                  <wp:posOffset>86995</wp:posOffset>
                </wp:positionV>
                <wp:extent cx="6057900" cy="3543300"/>
                <wp:effectExtent l="0" t="0" r="19050" b="1905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35433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0EEC6" w14:textId="0A5237F9" w:rsidR="00A25EDD" w:rsidRPr="00C07E17" w:rsidRDefault="00A25EDD" w:rsidP="000A112B">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B46A" id="Rectangle 5" o:spid="_x0000_s1026" style="position:absolute;left:0;text-align:left;margin-left:31.2pt;margin-top:6.85pt;width:477pt;height:27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" filled="f" strokeweight="2pt">
                <o:lock v:ext="edit" aspectratio="t"/>
                <v:textbox>
                  <w:txbxContent>
                    <w:p w14:paraId="1120EEC6" w14:textId="0A5237F9" w:rsidR="00A25EDD" w:rsidRPr="00C07E17" w:rsidRDefault="00A25EDD" w:rsidP="000A112B">
                      <w:pPr>
                        <w:jc w:val="center"/>
                        <w:rPr>
                          <w:lang w:val="es-ES_tradnl"/>
                        </w:rPr>
                      </w:pPr>
                    </w:p>
                  </w:txbxContent>
                </v:textbox>
                <w10:wrap anchorx="margin"/>
              </v:rect>
            </w:pict>
          </mc:Fallback>
        </mc:AlternateContent>
      </w:r>
    </w:p>
    <w:p w14:paraId="581E4CD9" w14:textId="71AA047F"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Su médico ha considerado que </w:t>
      </w:r>
      <w:proofErr w:type="spellStart"/>
      <w:r w:rsidR="00C07E17">
        <w:rPr>
          <w:rFonts w:ascii="Arial" w:hAnsi="Arial" w:cs="Arial"/>
          <w:sz w:val="18"/>
          <w:szCs w:val="18"/>
        </w:rPr>
        <w:t>Bimzelx</w:t>
      </w:r>
      <w:proofErr w:type="spellEnd"/>
      <w:r w:rsidR="00663220" w:rsidRPr="00663220">
        <w:rPr>
          <w:rFonts w:ascii="Arial" w:hAnsi="Arial" w:cs="Arial"/>
          <w:sz w:val="18"/>
          <w:szCs w:val="18"/>
        </w:rPr>
        <w:t>®</w:t>
      </w:r>
      <w:r w:rsidRPr="00252AFA">
        <w:rPr>
          <w:rFonts w:ascii="Arial" w:hAnsi="Arial" w:cs="Arial"/>
          <w:sz w:val="18"/>
          <w:szCs w:val="18"/>
        </w:rPr>
        <w:t xml:space="preserve"> es el tratamiento más adecuado e idóneo en este momento</w:t>
      </w:r>
      <w:r w:rsidR="00252AFA">
        <w:rPr>
          <w:rFonts w:ascii="Arial" w:hAnsi="Arial" w:cs="Arial"/>
          <w:sz w:val="18"/>
          <w:szCs w:val="18"/>
        </w:rPr>
        <w:t xml:space="preserve"> para su enfermedad. </w:t>
      </w:r>
    </w:p>
    <w:p w14:paraId="1D77083C" w14:textId="637CB551" w:rsidR="00A23722" w:rsidRPr="00252AFA" w:rsidRDefault="00A23722" w:rsidP="00663220">
      <w:pPr>
        <w:ind w:left="851" w:right="678"/>
        <w:jc w:val="both"/>
        <w:rPr>
          <w:rFonts w:ascii="Arial" w:hAnsi="Arial" w:cs="Arial"/>
          <w:sz w:val="18"/>
          <w:szCs w:val="18"/>
        </w:rPr>
      </w:pPr>
      <w:r w:rsidRPr="00252AFA">
        <w:rPr>
          <w:rFonts w:ascii="Arial" w:hAnsi="Arial" w:cs="Arial"/>
          <w:sz w:val="18"/>
          <w:szCs w:val="18"/>
        </w:rPr>
        <w:t xml:space="preserve">He comprendido perfectamente el objetivo y las explicaciones del tratamiento con </w:t>
      </w:r>
      <w:proofErr w:type="spellStart"/>
      <w:r w:rsidR="00C07E17">
        <w:rPr>
          <w:rFonts w:ascii="Arial" w:hAnsi="Arial" w:cs="Arial"/>
          <w:sz w:val="18"/>
          <w:szCs w:val="18"/>
        </w:rPr>
        <w:t>Bimzelx</w:t>
      </w:r>
      <w:proofErr w:type="spellEnd"/>
      <w:r w:rsidR="00663220" w:rsidRPr="00663220">
        <w:rPr>
          <w:rFonts w:ascii="Arial" w:hAnsi="Arial" w:cs="Arial"/>
          <w:sz w:val="18"/>
          <w:szCs w:val="18"/>
        </w:rPr>
        <w:t>®</w:t>
      </w:r>
      <w:r w:rsidRPr="00252AFA">
        <w:rPr>
          <w:rFonts w:ascii="Arial" w:hAnsi="Arial" w:cs="Arial"/>
          <w:sz w:val="18"/>
          <w:szCs w:val="18"/>
        </w:rPr>
        <w:t xml:space="preserve"> y he sido informado por el Dr. _____________________________________________________. He leído y comprendido la Hoja de Información al Paciente, y he sido informado sobre los beneficios y posibles efectos adversos. También he comprendido que puede haber otros riesgos que aún no se conocen.</w:t>
      </w:r>
    </w:p>
    <w:p w14:paraId="7A83B2BF" w14:textId="726A7750" w:rsidR="00A23722" w:rsidRPr="00252AFA" w:rsidRDefault="00A23722" w:rsidP="00E52ABE">
      <w:pPr>
        <w:ind w:left="851" w:right="678"/>
        <w:jc w:val="both"/>
        <w:rPr>
          <w:rFonts w:ascii="Arial" w:hAnsi="Arial" w:cs="Arial"/>
          <w:sz w:val="18"/>
          <w:szCs w:val="18"/>
        </w:rPr>
      </w:pPr>
      <w:r w:rsidRPr="00252AFA">
        <w:rPr>
          <w:rFonts w:ascii="Arial" w:hAnsi="Arial" w:cs="Arial"/>
          <w:sz w:val="18"/>
          <w:szCs w:val="18"/>
        </w:rPr>
        <w:t xml:space="preserve">He tenido la oportunidad de realizar preguntas y de considerar las respuestas dadas. He comprendido que mi aceptación a ser tratado con </w:t>
      </w:r>
      <w:proofErr w:type="spellStart"/>
      <w:r w:rsidR="00C07E17">
        <w:rPr>
          <w:rFonts w:ascii="Arial" w:hAnsi="Arial" w:cs="Arial"/>
          <w:sz w:val="18"/>
          <w:szCs w:val="18"/>
        </w:rPr>
        <w:t>Bimzelx</w:t>
      </w:r>
      <w:proofErr w:type="spellEnd"/>
      <w:r w:rsidR="00663220" w:rsidRPr="00663220">
        <w:rPr>
          <w:rFonts w:ascii="Arial" w:hAnsi="Arial" w:cs="Arial"/>
          <w:sz w:val="18"/>
          <w:szCs w:val="18"/>
        </w:rPr>
        <w:t>®</w:t>
      </w:r>
      <w:r w:rsidRPr="00252AFA">
        <w:rPr>
          <w:rFonts w:ascii="Arial" w:hAnsi="Arial" w:cs="Arial"/>
          <w:sz w:val="18"/>
          <w:szCs w:val="18"/>
        </w:rPr>
        <w:t xml:space="preserve"> es voluntaria y que podré discontinuar el tratamiento cuando lo considere adecuado, y </w:t>
      </w:r>
      <w:r w:rsidR="000A112B" w:rsidRPr="00252AFA">
        <w:rPr>
          <w:rFonts w:ascii="Arial" w:hAnsi="Arial" w:cs="Arial"/>
          <w:sz w:val="18"/>
          <w:szCs w:val="18"/>
        </w:rPr>
        <w:t>que,</w:t>
      </w:r>
      <w:r w:rsidRPr="00252AFA">
        <w:rPr>
          <w:rFonts w:ascii="Arial" w:hAnsi="Arial" w:cs="Arial"/>
          <w:sz w:val="18"/>
          <w:szCs w:val="18"/>
        </w:rPr>
        <w:t xml:space="preserve"> si lo hago, mi futura atención médica que recibiré no se verá afectada.</w:t>
      </w:r>
      <w:r w:rsidR="00E52ABE">
        <w:rPr>
          <w:rFonts w:ascii="Arial" w:hAnsi="Arial" w:cs="Arial"/>
          <w:sz w:val="18"/>
          <w:szCs w:val="18"/>
        </w:rPr>
        <w:t xml:space="preserve"> E</w:t>
      </w:r>
      <w:r w:rsidRPr="00252AFA">
        <w:rPr>
          <w:rFonts w:ascii="Arial" w:hAnsi="Arial" w:cs="Arial"/>
          <w:sz w:val="18"/>
          <w:szCs w:val="18"/>
        </w:rPr>
        <w:t>stoy de acuerdo en que el material gráfico, biológico, historia clínica y demás información relativa a mi enfermedad pueda ser utilizada con fines científicos y docentes.</w:t>
      </w:r>
    </w:p>
    <w:p w14:paraId="296D3822" w14:textId="13545C52" w:rsidR="00E52ABE" w:rsidRPr="00252AFA" w:rsidDel="00451A99" w:rsidRDefault="00E52ABE" w:rsidP="00E52ABE">
      <w:pPr>
        <w:ind w:left="851" w:right="678"/>
        <w:jc w:val="both"/>
        <w:rPr>
          <w:rFonts w:ascii="Arial" w:hAnsi="Arial" w:cs="Arial"/>
          <w:sz w:val="18"/>
          <w:szCs w:val="18"/>
        </w:rPr>
      </w:pPr>
      <w:r w:rsidRPr="00252AFA">
        <w:rPr>
          <w:rFonts w:ascii="Arial" w:hAnsi="Arial" w:cs="Arial"/>
          <w:sz w:val="18"/>
          <w:szCs w:val="18"/>
        </w:rPr>
        <w:t xml:space="preserve">SÍ </w:t>
      </w:r>
      <w:r w:rsidRPr="00252AFA">
        <w:rPr>
          <w:rFonts w:ascii="Arial" w:hAnsi="Arial" w:cs="Arial"/>
          <w:sz w:val="36"/>
          <w:szCs w:val="36"/>
        </w:rPr>
        <w:sym w:font="Symbol" w:char="F080"/>
      </w:r>
      <w:r w:rsidRPr="00252AFA">
        <w:rPr>
          <w:rFonts w:ascii="Arial" w:hAnsi="Arial" w:cs="Arial"/>
          <w:sz w:val="18"/>
          <w:szCs w:val="18"/>
        </w:rPr>
        <w:t xml:space="preserve">NO </w:t>
      </w:r>
      <w:r w:rsidRPr="00252AFA">
        <w:rPr>
          <w:rFonts w:ascii="Arial" w:hAnsi="Arial" w:cs="Arial"/>
          <w:sz w:val="36"/>
          <w:szCs w:val="36"/>
        </w:rPr>
        <w:sym w:font="Symbol" w:char="F080"/>
      </w:r>
    </w:p>
    <w:p w14:paraId="5E0F35CF" w14:textId="7FFA4530" w:rsidR="00A23722" w:rsidRPr="00252AFA" w:rsidRDefault="00A23722" w:rsidP="00252AFA">
      <w:pPr>
        <w:ind w:left="851" w:right="678"/>
        <w:jc w:val="both"/>
        <w:rPr>
          <w:rFonts w:ascii="Arial" w:hAnsi="Arial" w:cs="Arial"/>
          <w:b/>
          <w:bCs/>
          <w:sz w:val="18"/>
          <w:szCs w:val="18"/>
        </w:rPr>
      </w:pPr>
    </w:p>
    <w:p w14:paraId="08902EA7" w14:textId="5EC78A32"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médico: _____________________________________________________</w:t>
      </w:r>
      <w:r w:rsidR="00252AFA" w:rsidRPr="00252AFA">
        <w:rPr>
          <w:rFonts w:ascii="Arial" w:hAnsi="Arial" w:cs="Arial"/>
          <w:sz w:val="18"/>
          <w:szCs w:val="18"/>
        </w:rPr>
        <w:t xml:space="preserve"> </w:t>
      </w:r>
    </w:p>
    <w:p w14:paraId="1E5A7817" w14:textId="77777777" w:rsidR="00A23722" w:rsidRPr="00252AFA" w:rsidRDefault="00A23722" w:rsidP="00252AFA">
      <w:pPr>
        <w:ind w:left="851" w:right="678"/>
        <w:jc w:val="both"/>
        <w:rPr>
          <w:rFonts w:ascii="Arial" w:hAnsi="Arial" w:cs="Arial"/>
          <w:sz w:val="18"/>
          <w:szCs w:val="18"/>
        </w:rPr>
      </w:pPr>
    </w:p>
    <w:p w14:paraId="0FBDBF68" w14:textId="7EEF942C" w:rsidR="00A23722" w:rsidRPr="00252AFA" w:rsidRDefault="00A23722" w:rsidP="00252AFA">
      <w:pPr>
        <w:ind w:left="851" w:right="678"/>
        <w:jc w:val="both"/>
        <w:rPr>
          <w:rFonts w:ascii="Arial" w:hAnsi="Arial" w:cs="Arial"/>
          <w:sz w:val="18"/>
          <w:szCs w:val="18"/>
        </w:rPr>
      </w:pPr>
      <w:r w:rsidRPr="00252AFA">
        <w:rPr>
          <w:rFonts w:ascii="Arial" w:hAnsi="Arial" w:cs="Arial"/>
        </w:rPr>
        <w:t>Fir</w:t>
      </w:r>
      <w:r w:rsidR="00252AFA" w:rsidRPr="00252AFA">
        <w:rPr>
          <w:rFonts w:ascii="Arial" w:hAnsi="Arial" w:cs="Arial"/>
        </w:rPr>
        <w:t>ma</w:t>
      </w:r>
      <w:r w:rsidRPr="00252AFA">
        <w:rPr>
          <w:rFonts w:ascii="Arial" w:hAnsi="Arial" w:cs="Arial"/>
        </w:rPr>
        <w:t>_________________________________</w:t>
      </w:r>
      <w:r w:rsidR="00252AFA" w:rsidRPr="00252AFA">
        <w:rPr>
          <w:rFonts w:ascii="Arial" w:hAnsi="Arial" w:cs="Arial"/>
        </w:rPr>
        <w:t>______________</w:t>
      </w:r>
      <w:proofErr w:type="gramStart"/>
      <w:r w:rsidR="00252AFA" w:rsidRPr="00252AFA">
        <w:rPr>
          <w:rFonts w:ascii="Arial" w:hAnsi="Arial" w:cs="Arial"/>
        </w:rPr>
        <w:t>_</w:t>
      </w:r>
      <w:r w:rsidRPr="00252AFA">
        <w:rPr>
          <w:rFonts w:ascii="Arial" w:hAnsi="Arial" w:cs="Arial"/>
        </w:rPr>
        <w:t xml:space="preserve">  Fecha</w:t>
      </w:r>
      <w:proofErr w:type="gramEnd"/>
      <w:r w:rsidRPr="00252AFA">
        <w:rPr>
          <w:rFonts w:ascii="Arial" w:hAnsi="Arial" w:cs="Arial"/>
        </w:rPr>
        <w:t xml:space="preserve">: </w:t>
      </w:r>
    </w:p>
    <w:p w14:paraId="7D64C355" w14:textId="77777777" w:rsidR="00A23722" w:rsidRPr="00252AFA" w:rsidRDefault="00A23722" w:rsidP="00252AFA">
      <w:pPr>
        <w:ind w:left="851" w:right="678"/>
        <w:jc w:val="both"/>
        <w:rPr>
          <w:rFonts w:ascii="Arial" w:hAnsi="Arial" w:cs="Arial"/>
          <w:sz w:val="18"/>
          <w:szCs w:val="18"/>
        </w:rPr>
      </w:pPr>
    </w:p>
    <w:p w14:paraId="1DA689D2" w14:textId="77777777" w:rsidR="0038347B" w:rsidRDefault="0038347B" w:rsidP="00252AFA">
      <w:pPr>
        <w:ind w:left="851" w:right="678"/>
        <w:jc w:val="both"/>
        <w:rPr>
          <w:rFonts w:ascii="Arial" w:hAnsi="Arial" w:cs="Arial"/>
          <w:sz w:val="18"/>
          <w:szCs w:val="18"/>
        </w:rPr>
      </w:pPr>
    </w:p>
    <w:p w14:paraId="1901ED2C"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Nombre del paciente (o testigo) *: ___________________________</w:t>
      </w:r>
      <w:r w:rsidR="00252AFA" w:rsidRPr="00252AFA">
        <w:rPr>
          <w:rFonts w:ascii="Arial" w:hAnsi="Arial" w:cs="Arial"/>
          <w:sz w:val="18"/>
          <w:szCs w:val="18"/>
        </w:rPr>
        <w:t xml:space="preserve">_______________  </w:t>
      </w:r>
    </w:p>
    <w:p w14:paraId="79F46714" w14:textId="77777777" w:rsidR="00A23722" w:rsidRPr="00252AFA" w:rsidRDefault="00A23722" w:rsidP="00252AFA">
      <w:pPr>
        <w:ind w:left="851" w:right="678"/>
        <w:jc w:val="both"/>
        <w:rPr>
          <w:rFonts w:ascii="Arial" w:hAnsi="Arial" w:cs="Arial"/>
          <w:sz w:val="18"/>
          <w:szCs w:val="18"/>
        </w:rPr>
      </w:pPr>
    </w:p>
    <w:p w14:paraId="30237004" w14:textId="77777777" w:rsidR="00A23722" w:rsidRPr="00252AFA" w:rsidRDefault="00A23722" w:rsidP="00252AFA">
      <w:pPr>
        <w:ind w:left="851" w:right="678"/>
        <w:jc w:val="both"/>
        <w:rPr>
          <w:rFonts w:ascii="Arial" w:hAnsi="Arial" w:cs="Arial"/>
        </w:rPr>
      </w:pPr>
      <w:r w:rsidRPr="00252AFA">
        <w:rPr>
          <w:rFonts w:ascii="Arial" w:hAnsi="Arial" w:cs="Arial"/>
        </w:rPr>
        <w:t>Firma</w:t>
      </w:r>
      <w:proofErr w:type="gramStart"/>
      <w:r w:rsidRPr="00252AFA">
        <w:rPr>
          <w:rFonts w:ascii="Arial" w:hAnsi="Arial" w:cs="Arial"/>
        </w:rPr>
        <w:t>*:_</w:t>
      </w:r>
      <w:proofErr w:type="gramEnd"/>
      <w:r w:rsidRPr="00252AFA">
        <w:rPr>
          <w:rFonts w:ascii="Arial" w:hAnsi="Arial" w:cs="Arial"/>
        </w:rPr>
        <w:t>____________________________________________Fecha*: ________________________________________________________________</w:t>
      </w:r>
    </w:p>
    <w:p w14:paraId="5A8D05C5" w14:textId="77777777" w:rsidR="00A23722" w:rsidRPr="00252AFA" w:rsidRDefault="00A23722" w:rsidP="00252AFA">
      <w:pPr>
        <w:ind w:left="851" w:right="678"/>
        <w:jc w:val="both"/>
        <w:rPr>
          <w:rFonts w:ascii="Arial" w:hAnsi="Arial" w:cs="Arial"/>
          <w:sz w:val="18"/>
          <w:szCs w:val="18"/>
        </w:rPr>
      </w:pPr>
    </w:p>
    <w:p w14:paraId="6F2338DF" w14:textId="77777777" w:rsidR="00A23722" w:rsidRPr="00252AFA" w:rsidRDefault="00A23722" w:rsidP="00252AFA">
      <w:pPr>
        <w:ind w:left="851" w:right="678"/>
        <w:jc w:val="both"/>
        <w:rPr>
          <w:rFonts w:ascii="Arial" w:hAnsi="Arial" w:cs="Arial"/>
          <w:sz w:val="18"/>
          <w:szCs w:val="18"/>
        </w:rPr>
      </w:pPr>
      <w:r w:rsidRPr="00252AFA">
        <w:rPr>
          <w:rFonts w:ascii="Arial" w:hAnsi="Arial" w:cs="Arial"/>
          <w:sz w:val="18"/>
          <w:szCs w:val="18"/>
        </w:rPr>
        <w:t>*Si el paciente no es capaz de leer o escribir, un testigo imparcial podrá completar la sección superior.</w:t>
      </w:r>
    </w:p>
    <w:p w14:paraId="3549A8D7" w14:textId="77777777" w:rsidR="00FB64D9" w:rsidRDefault="00FB64D9" w:rsidP="00252AFA">
      <w:pPr>
        <w:autoSpaceDE w:val="0"/>
        <w:autoSpaceDN w:val="0"/>
        <w:adjustRightInd w:val="0"/>
        <w:ind w:left="851" w:right="962" w:firstLine="142"/>
        <w:jc w:val="both"/>
        <w:rPr>
          <w:rFonts w:ascii="Arial" w:hAnsi="Arial" w:cs="Arial"/>
        </w:rPr>
      </w:pPr>
    </w:p>
    <w:sectPr w:rsidR="00FB64D9">
      <w:footerReference w:type="default" r:id="rId8"/>
      <w:pgSz w:w="11906" w:h="16838" w:code="9"/>
      <w:pgMar w:top="357" w:right="454" w:bottom="737" w:left="851" w:header="567" w:footer="567" w:gutter="0"/>
      <w:pgBorders>
        <w:top w:val="single" w:sz="4" w:space="0" w:color="auto"/>
        <w:left w:val="single" w:sz="4" w:space="0" w:color="auto"/>
        <w:bottom w:val="single" w:sz="4" w:space="0" w:color="auto"/>
        <w:right w:val="single" w:sz="4" w:space="0"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68850" w14:textId="77777777" w:rsidR="005A2BAE" w:rsidRDefault="005A2BAE">
      <w:r>
        <w:separator/>
      </w:r>
    </w:p>
  </w:endnote>
  <w:endnote w:type="continuationSeparator" w:id="0">
    <w:p w14:paraId="7433DCB3" w14:textId="77777777" w:rsidR="005A2BAE" w:rsidRDefault="005A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2DE" w14:textId="77777777" w:rsidR="00E52ABE" w:rsidRDefault="00E52ABE">
    <w:pPr>
      <w:pStyle w:val="Piedepgina"/>
      <w:jc w:val="right"/>
      <w:rPr>
        <w:rFonts w:ascii="Arial" w:hAnsi="Arial"/>
        <w:b/>
        <w:sz w:val="24"/>
      </w:rPr>
    </w:pPr>
    <w:r>
      <w:rPr>
        <w:rFonts w:ascii="Arial" w:hAnsi="Arial"/>
        <w:b/>
        <w:sz w:val="24"/>
        <w:bdr w:val="single" w:sz="4" w:space="0" w:color="auto"/>
      </w:rPr>
      <w:t>05.00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A9CC" w14:textId="77777777" w:rsidR="005A2BAE" w:rsidRDefault="005A2BAE">
      <w:r>
        <w:separator/>
      </w:r>
    </w:p>
  </w:footnote>
  <w:footnote w:type="continuationSeparator" w:id="0">
    <w:p w14:paraId="66FE5A1F" w14:textId="77777777" w:rsidR="005A2BAE" w:rsidRDefault="005A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0C5D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B93D97"/>
    <w:multiLevelType w:val="hybridMultilevel"/>
    <w:tmpl w:val="A2E4A1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4742D7"/>
    <w:multiLevelType w:val="hybridMultilevel"/>
    <w:tmpl w:val="85860C70"/>
    <w:lvl w:ilvl="0" w:tplc="0C0A000F">
      <w:start w:val="1"/>
      <w:numFmt w:val="decimal"/>
      <w:lvlText w:val="%1."/>
      <w:lvlJc w:val="left"/>
      <w:pPr>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2D7C10"/>
    <w:multiLevelType w:val="hybridMultilevel"/>
    <w:tmpl w:val="6B2049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A3810"/>
    <w:multiLevelType w:val="singleLevel"/>
    <w:tmpl w:val="192852D0"/>
    <w:lvl w:ilvl="0">
      <w:start w:val="1"/>
      <w:numFmt w:val="decimal"/>
      <w:lvlText w:val="%1."/>
      <w:lvlJc w:val="left"/>
      <w:pPr>
        <w:tabs>
          <w:tab w:val="num" w:pos="360"/>
        </w:tabs>
        <w:ind w:left="360" w:hanging="360"/>
      </w:pPr>
    </w:lvl>
  </w:abstractNum>
  <w:abstractNum w:abstractNumId="5" w15:restartNumberingAfterBreak="0">
    <w:nsid w:val="4032058F"/>
    <w:multiLevelType w:val="hybridMultilevel"/>
    <w:tmpl w:val="87CAC584"/>
    <w:lvl w:ilvl="0" w:tplc="5E22AF10">
      <w:numFmt w:val="bullet"/>
      <w:lvlText w:val="-"/>
      <w:lvlJc w:val="left"/>
      <w:pPr>
        <w:ind w:left="720" w:hanging="360"/>
      </w:pPr>
      <w:rPr>
        <w:rFonts w:ascii="Calibri" w:eastAsia="Calibri" w:hAnsi="Calibri"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BE722D"/>
    <w:multiLevelType w:val="hybridMultilevel"/>
    <w:tmpl w:val="0B680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3E45C9"/>
    <w:multiLevelType w:val="hybridMultilevel"/>
    <w:tmpl w:val="D83622E0"/>
    <w:lvl w:ilvl="0" w:tplc="0C0A0001">
      <w:start w:val="1"/>
      <w:numFmt w:val="bullet"/>
      <w:lvlText w:val=""/>
      <w:lvlJc w:val="left"/>
      <w:pPr>
        <w:tabs>
          <w:tab w:val="num" w:pos="644"/>
        </w:tabs>
        <w:ind w:left="644" w:hanging="360"/>
      </w:pPr>
      <w:rPr>
        <w:rFonts w:ascii="Symbol" w:hAnsi="Symbol" w:hint="default"/>
      </w:rPr>
    </w:lvl>
    <w:lvl w:ilvl="1" w:tplc="0C0A0001">
      <w:start w:val="1"/>
      <w:numFmt w:val="bullet"/>
      <w:lvlText w:val=""/>
      <w:lvlJc w:val="left"/>
      <w:pPr>
        <w:tabs>
          <w:tab w:val="num" w:pos="1364"/>
        </w:tabs>
        <w:ind w:left="1364" w:hanging="360"/>
      </w:pPr>
      <w:rPr>
        <w:rFonts w:ascii="Symbol" w:hAnsi="Symbol" w:hint="default"/>
      </w:r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8" w15:restartNumberingAfterBreak="0">
    <w:nsid w:val="50B56F16"/>
    <w:multiLevelType w:val="hybridMultilevel"/>
    <w:tmpl w:val="D458AF56"/>
    <w:lvl w:ilvl="0" w:tplc="00000003">
      <w:numFmt w:val="bullet"/>
      <w:lvlText w:val="-"/>
      <w:lvlJc w:val="left"/>
      <w:pPr>
        <w:ind w:left="1004" w:hanging="360"/>
      </w:pPr>
      <w:rPr>
        <w:rFonts w:ascii="Times New Roman" w:hAnsi="Times New Roman" w:cs="Times New Roman"/>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54A510E6"/>
    <w:multiLevelType w:val="hybridMultilevel"/>
    <w:tmpl w:val="058076D6"/>
    <w:lvl w:ilvl="0" w:tplc="0F186948">
      <w:start w:val="1"/>
      <w:numFmt w:val="decimal"/>
      <w:lvlText w:val="%1."/>
      <w:lvlJc w:val="left"/>
      <w:pPr>
        <w:tabs>
          <w:tab w:val="num" w:pos="417"/>
        </w:tabs>
        <w:ind w:left="417" w:hanging="360"/>
      </w:pPr>
      <w:rPr>
        <w:rFonts w:hint="default"/>
      </w:rPr>
    </w:lvl>
    <w:lvl w:ilvl="1" w:tplc="0C0A0001">
      <w:start w:val="1"/>
      <w:numFmt w:val="bullet"/>
      <w:lvlText w:val=""/>
      <w:lvlJc w:val="left"/>
      <w:pPr>
        <w:tabs>
          <w:tab w:val="num" w:pos="1137"/>
        </w:tabs>
        <w:ind w:left="1137" w:hanging="360"/>
      </w:pPr>
      <w:rPr>
        <w:rFonts w:ascii="Symbol" w:hAnsi="Symbol" w:hint="default"/>
      </w:rPr>
    </w:lvl>
    <w:lvl w:ilvl="2" w:tplc="0C0A001B" w:tentative="1">
      <w:start w:val="1"/>
      <w:numFmt w:val="lowerRoman"/>
      <w:lvlText w:val="%3."/>
      <w:lvlJc w:val="right"/>
      <w:pPr>
        <w:tabs>
          <w:tab w:val="num" w:pos="1857"/>
        </w:tabs>
        <w:ind w:left="1857" w:hanging="180"/>
      </w:pPr>
    </w:lvl>
    <w:lvl w:ilvl="3" w:tplc="0C0A000F" w:tentative="1">
      <w:start w:val="1"/>
      <w:numFmt w:val="decimal"/>
      <w:lvlText w:val="%4."/>
      <w:lvlJc w:val="left"/>
      <w:pPr>
        <w:tabs>
          <w:tab w:val="num" w:pos="2577"/>
        </w:tabs>
        <w:ind w:left="2577" w:hanging="360"/>
      </w:pPr>
    </w:lvl>
    <w:lvl w:ilvl="4" w:tplc="0C0A0019" w:tentative="1">
      <w:start w:val="1"/>
      <w:numFmt w:val="lowerLetter"/>
      <w:lvlText w:val="%5."/>
      <w:lvlJc w:val="left"/>
      <w:pPr>
        <w:tabs>
          <w:tab w:val="num" w:pos="3297"/>
        </w:tabs>
        <w:ind w:left="3297" w:hanging="360"/>
      </w:pPr>
    </w:lvl>
    <w:lvl w:ilvl="5" w:tplc="0C0A001B" w:tentative="1">
      <w:start w:val="1"/>
      <w:numFmt w:val="lowerRoman"/>
      <w:lvlText w:val="%6."/>
      <w:lvlJc w:val="right"/>
      <w:pPr>
        <w:tabs>
          <w:tab w:val="num" w:pos="4017"/>
        </w:tabs>
        <w:ind w:left="4017" w:hanging="180"/>
      </w:pPr>
    </w:lvl>
    <w:lvl w:ilvl="6" w:tplc="0C0A000F" w:tentative="1">
      <w:start w:val="1"/>
      <w:numFmt w:val="decimal"/>
      <w:lvlText w:val="%7."/>
      <w:lvlJc w:val="left"/>
      <w:pPr>
        <w:tabs>
          <w:tab w:val="num" w:pos="4737"/>
        </w:tabs>
        <w:ind w:left="4737" w:hanging="360"/>
      </w:pPr>
    </w:lvl>
    <w:lvl w:ilvl="7" w:tplc="0C0A0019" w:tentative="1">
      <w:start w:val="1"/>
      <w:numFmt w:val="lowerLetter"/>
      <w:lvlText w:val="%8."/>
      <w:lvlJc w:val="left"/>
      <w:pPr>
        <w:tabs>
          <w:tab w:val="num" w:pos="5457"/>
        </w:tabs>
        <w:ind w:left="5457" w:hanging="360"/>
      </w:pPr>
    </w:lvl>
    <w:lvl w:ilvl="8" w:tplc="0C0A001B" w:tentative="1">
      <w:start w:val="1"/>
      <w:numFmt w:val="lowerRoman"/>
      <w:lvlText w:val="%9."/>
      <w:lvlJc w:val="right"/>
      <w:pPr>
        <w:tabs>
          <w:tab w:val="num" w:pos="6177"/>
        </w:tabs>
        <w:ind w:left="6177" w:hanging="180"/>
      </w:pPr>
    </w:lvl>
  </w:abstractNum>
  <w:abstractNum w:abstractNumId="10" w15:restartNumberingAfterBreak="0">
    <w:nsid w:val="760E4D30"/>
    <w:multiLevelType w:val="singleLevel"/>
    <w:tmpl w:val="0C0A0001"/>
    <w:lvl w:ilvl="0">
      <w:start w:val="1"/>
      <w:numFmt w:val="bullet"/>
      <w:lvlText w:val=""/>
      <w:lvlJc w:val="left"/>
      <w:pPr>
        <w:ind w:left="720" w:hanging="360"/>
      </w:pPr>
      <w:rPr>
        <w:rFonts w:ascii="Symbol" w:hAnsi="Symbol" w:hint="default"/>
      </w:rPr>
    </w:lvl>
  </w:abstractNum>
  <w:num w:numId="1" w16cid:durableId="675425404">
    <w:abstractNumId w:val="10"/>
  </w:num>
  <w:num w:numId="2" w16cid:durableId="297346366">
    <w:abstractNumId w:val="4"/>
    <w:lvlOverride w:ilvl="0">
      <w:startOverride w:val="1"/>
    </w:lvlOverride>
  </w:num>
  <w:num w:numId="3" w16cid:durableId="90668988">
    <w:abstractNumId w:val="9"/>
  </w:num>
  <w:num w:numId="4" w16cid:durableId="1458915778">
    <w:abstractNumId w:val="5"/>
  </w:num>
  <w:num w:numId="5" w16cid:durableId="185293121">
    <w:abstractNumId w:val="0"/>
  </w:num>
  <w:num w:numId="6" w16cid:durableId="2137672119">
    <w:abstractNumId w:val="6"/>
  </w:num>
  <w:num w:numId="7" w16cid:durableId="822431542">
    <w:abstractNumId w:val="1"/>
  </w:num>
  <w:num w:numId="8" w16cid:durableId="1858883903">
    <w:abstractNumId w:val="2"/>
  </w:num>
  <w:num w:numId="9" w16cid:durableId="1389719666">
    <w:abstractNumId w:val="8"/>
  </w:num>
  <w:num w:numId="10" w16cid:durableId="180554859">
    <w:abstractNumId w:val="3"/>
  </w:num>
  <w:num w:numId="11" w16cid:durableId="7030913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lignBordersAndEdg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3E"/>
    <w:rsid w:val="00001075"/>
    <w:rsid w:val="000141CF"/>
    <w:rsid w:val="00026F2A"/>
    <w:rsid w:val="000341CB"/>
    <w:rsid w:val="000517B1"/>
    <w:rsid w:val="00057307"/>
    <w:rsid w:val="00067F45"/>
    <w:rsid w:val="00073F95"/>
    <w:rsid w:val="000900D4"/>
    <w:rsid w:val="00091450"/>
    <w:rsid w:val="000A112B"/>
    <w:rsid w:val="000B60C5"/>
    <w:rsid w:val="000C176B"/>
    <w:rsid w:val="000C3B90"/>
    <w:rsid w:val="000D36B6"/>
    <w:rsid w:val="00147EAB"/>
    <w:rsid w:val="0015243E"/>
    <w:rsid w:val="001A0403"/>
    <w:rsid w:val="001D02D8"/>
    <w:rsid w:val="001D5987"/>
    <w:rsid w:val="001F3E39"/>
    <w:rsid w:val="001F41A6"/>
    <w:rsid w:val="001F711C"/>
    <w:rsid w:val="00220CD7"/>
    <w:rsid w:val="00221AD0"/>
    <w:rsid w:val="0023607D"/>
    <w:rsid w:val="002432A6"/>
    <w:rsid w:val="00252AFA"/>
    <w:rsid w:val="00284BFA"/>
    <w:rsid w:val="002B4C6F"/>
    <w:rsid w:val="002C44A2"/>
    <w:rsid w:val="002D6AF3"/>
    <w:rsid w:val="002E4E06"/>
    <w:rsid w:val="002F3202"/>
    <w:rsid w:val="0032669B"/>
    <w:rsid w:val="0034421B"/>
    <w:rsid w:val="0038347B"/>
    <w:rsid w:val="0039288D"/>
    <w:rsid w:val="00395292"/>
    <w:rsid w:val="003D2296"/>
    <w:rsid w:val="003D389C"/>
    <w:rsid w:val="003D50C7"/>
    <w:rsid w:val="003D7717"/>
    <w:rsid w:val="00407C83"/>
    <w:rsid w:val="00414690"/>
    <w:rsid w:val="00417474"/>
    <w:rsid w:val="00442EEF"/>
    <w:rsid w:val="004A7DD0"/>
    <w:rsid w:val="00527907"/>
    <w:rsid w:val="00580A7A"/>
    <w:rsid w:val="005A2BAE"/>
    <w:rsid w:val="005E1B3A"/>
    <w:rsid w:val="005E3DFB"/>
    <w:rsid w:val="005F6304"/>
    <w:rsid w:val="00616CDD"/>
    <w:rsid w:val="0061766C"/>
    <w:rsid w:val="00627ECB"/>
    <w:rsid w:val="00641085"/>
    <w:rsid w:val="00645261"/>
    <w:rsid w:val="00663220"/>
    <w:rsid w:val="00671F71"/>
    <w:rsid w:val="006A1773"/>
    <w:rsid w:val="006F1CF8"/>
    <w:rsid w:val="006F5F8E"/>
    <w:rsid w:val="007357F4"/>
    <w:rsid w:val="0076779B"/>
    <w:rsid w:val="007920DB"/>
    <w:rsid w:val="007A3EDD"/>
    <w:rsid w:val="007C694C"/>
    <w:rsid w:val="007F029D"/>
    <w:rsid w:val="00807C54"/>
    <w:rsid w:val="00837F74"/>
    <w:rsid w:val="0086298C"/>
    <w:rsid w:val="008713A0"/>
    <w:rsid w:val="00874D37"/>
    <w:rsid w:val="008A7EF9"/>
    <w:rsid w:val="008B23B3"/>
    <w:rsid w:val="008C627F"/>
    <w:rsid w:val="008E7A21"/>
    <w:rsid w:val="00910666"/>
    <w:rsid w:val="009127A2"/>
    <w:rsid w:val="009206E5"/>
    <w:rsid w:val="00937D4C"/>
    <w:rsid w:val="009627C6"/>
    <w:rsid w:val="00963C85"/>
    <w:rsid w:val="00976761"/>
    <w:rsid w:val="00997BB1"/>
    <w:rsid w:val="009A3B1C"/>
    <w:rsid w:val="009C1765"/>
    <w:rsid w:val="009C3354"/>
    <w:rsid w:val="009F0A8A"/>
    <w:rsid w:val="00A01BB8"/>
    <w:rsid w:val="00A11037"/>
    <w:rsid w:val="00A23722"/>
    <w:rsid w:val="00A25EDD"/>
    <w:rsid w:val="00A30CF0"/>
    <w:rsid w:val="00A8365D"/>
    <w:rsid w:val="00A85C49"/>
    <w:rsid w:val="00A86F21"/>
    <w:rsid w:val="00A93398"/>
    <w:rsid w:val="00A97DDE"/>
    <w:rsid w:val="00AA0B6E"/>
    <w:rsid w:val="00AA1F1F"/>
    <w:rsid w:val="00AC3C67"/>
    <w:rsid w:val="00AE4FAB"/>
    <w:rsid w:val="00AF0CB9"/>
    <w:rsid w:val="00B37368"/>
    <w:rsid w:val="00B42E6E"/>
    <w:rsid w:val="00B4619F"/>
    <w:rsid w:val="00B734E1"/>
    <w:rsid w:val="00B951EA"/>
    <w:rsid w:val="00BC13BC"/>
    <w:rsid w:val="00BC3F86"/>
    <w:rsid w:val="00BF075F"/>
    <w:rsid w:val="00BF69D6"/>
    <w:rsid w:val="00C0694E"/>
    <w:rsid w:val="00C07E17"/>
    <w:rsid w:val="00C1426D"/>
    <w:rsid w:val="00C23323"/>
    <w:rsid w:val="00C42758"/>
    <w:rsid w:val="00C7313E"/>
    <w:rsid w:val="00C7337B"/>
    <w:rsid w:val="00C80571"/>
    <w:rsid w:val="00C919C2"/>
    <w:rsid w:val="00C92240"/>
    <w:rsid w:val="00C95B44"/>
    <w:rsid w:val="00CC4572"/>
    <w:rsid w:val="00CC733B"/>
    <w:rsid w:val="00D0049A"/>
    <w:rsid w:val="00D324E0"/>
    <w:rsid w:val="00D325C3"/>
    <w:rsid w:val="00D35E1A"/>
    <w:rsid w:val="00D503EB"/>
    <w:rsid w:val="00D52C94"/>
    <w:rsid w:val="00D560F1"/>
    <w:rsid w:val="00D64DC3"/>
    <w:rsid w:val="00D746A6"/>
    <w:rsid w:val="00D80D8A"/>
    <w:rsid w:val="00D81D9C"/>
    <w:rsid w:val="00D96E5B"/>
    <w:rsid w:val="00DA1D6A"/>
    <w:rsid w:val="00DA6166"/>
    <w:rsid w:val="00E03C15"/>
    <w:rsid w:val="00E16DDB"/>
    <w:rsid w:val="00E25EA2"/>
    <w:rsid w:val="00E26348"/>
    <w:rsid w:val="00E43C2F"/>
    <w:rsid w:val="00E52ABE"/>
    <w:rsid w:val="00E639E9"/>
    <w:rsid w:val="00E72E44"/>
    <w:rsid w:val="00E7609D"/>
    <w:rsid w:val="00EA23DE"/>
    <w:rsid w:val="00EA4AFB"/>
    <w:rsid w:val="00EB3267"/>
    <w:rsid w:val="00EC0B28"/>
    <w:rsid w:val="00EC4201"/>
    <w:rsid w:val="00ED450E"/>
    <w:rsid w:val="00EF3D3E"/>
    <w:rsid w:val="00F15BF9"/>
    <w:rsid w:val="00F17336"/>
    <w:rsid w:val="00F34895"/>
    <w:rsid w:val="00F51A67"/>
    <w:rsid w:val="00F56374"/>
    <w:rsid w:val="00F615B0"/>
    <w:rsid w:val="00F66D33"/>
    <w:rsid w:val="00F86F0A"/>
    <w:rsid w:val="00F91AA8"/>
    <w:rsid w:val="00F92214"/>
    <w:rsid w:val="00FB64D9"/>
    <w:rsid w:val="00FC6836"/>
    <w:rsid w:val="00FD25EE"/>
    <w:rsid w:val="00FD5CA8"/>
    <w:rsid w:val="00FF51F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0F6BA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rsid w:val="00C7313E"/>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pBdr>
        <w:top w:val="single" w:sz="4" w:space="1" w:color="auto"/>
      </w:pBdr>
      <w:shd w:val="pct15" w:color="auto" w:fill="FFFFFF"/>
      <w:spacing w:before="120" w:after="60"/>
      <w:jc w:val="center"/>
      <w:outlineLvl w:val="1"/>
    </w:pPr>
    <w:rPr>
      <w:rFonts w:ascii="Arial" w:hAnsi="Arial"/>
      <w:b/>
      <w:smallCaps/>
      <w:lang w:val="es-ES_tradnl"/>
    </w:rPr>
  </w:style>
  <w:style w:type="paragraph" w:styleId="Ttulo3">
    <w:name w:val="heading 3"/>
    <w:basedOn w:val="Normal"/>
    <w:next w:val="Normal"/>
    <w:qFormat/>
    <w:pPr>
      <w:keepNext/>
      <w:tabs>
        <w:tab w:val="left" w:pos="227"/>
      </w:tabs>
      <w:spacing w:before="60" w:after="60"/>
      <w:ind w:left="227" w:hanging="227"/>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sinformato">
    <w:name w:val="Plain Text"/>
    <w:basedOn w:val="Normal"/>
    <w:rPr>
      <w:rFonts w:ascii="Courier New" w:hAnsi="Courier New"/>
    </w:rPr>
  </w:style>
  <w:style w:type="paragraph" w:styleId="Sangra2detindependiente">
    <w:name w:val="Body Text Indent 2"/>
    <w:basedOn w:val="Normal"/>
    <w:pPr>
      <w:ind w:firstLine="709"/>
      <w:jc w:val="both"/>
    </w:pPr>
    <w:rPr>
      <w:rFonts w:ascii="Arial" w:hAnsi="Arial"/>
    </w:rPr>
  </w:style>
  <w:style w:type="paragraph" w:styleId="Textodebloque">
    <w:name w:val="Block Text"/>
    <w:basedOn w:val="Normal"/>
    <w:pPr>
      <w:ind w:left="142" w:right="111" w:firstLine="567"/>
      <w:jc w:val="both"/>
    </w:pPr>
    <w:rPr>
      <w:rFonts w:ascii="Arial" w:hAnsi="Arial"/>
    </w:rPr>
  </w:style>
  <w:style w:type="table" w:customStyle="1" w:styleId="Estilo1">
    <w:name w:val="Estilo1"/>
    <w:basedOn w:val="Tablamoderna"/>
    <w:uiPriority w:val="99"/>
    <w:qFormat/>
    <w:rsid w:val="00A85C49"/>
    <w:pPr>
      <w:jc w:val="both"/>
    </w:pPr>
    <w:rPr>
      <w:rFonts w:ascii="Calibri" w:eastAsia="Calibri" w:hAnsi="Calibri"/>
      <w:lang w:val="es-ES" w:eastAsia="es-ES"/>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rsid w:val="00A85C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semiHidden/>
    <w:rsid w:val="00407C83"/>
    <w:rPr>
      <w:rFonts w:ascii="Tahoma" w:hAnsi="Tahoma" w:cs="Tahoma"/>
      <w:sz w:val="16"/>
      <w:szCs w:val="16"/>
    </w:rPr>
  </w:style>
  <w:style w:type="character" w:customStyle="1" w:styleId="PiedepginaCar">
    <w:name w:val="Pie de página Car"/>
    <w:link w:val="Piedepgina"/>
    <w:locked/>
    <w:rsid w:val="00A23722"/>
    <w:rPr>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5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C%20Informados%201\informe%20de%20alta%20BLAN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informe de alta BLANCO</Template>
  <TotalTime>2</TotalTime>
  <Pages>2</Pages>
  <Words>1065</Words>
  <Characters>6520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MOTIVO DE CONSULTA</vt:lpstr>
    </vt:vector>
  </TitlesOfParts>
  <Company>HULP</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MOTIVO DE CONSULTA</dc:title>
  <dc:subject/>
  <dc:creator>Medicina Preventiva</dc:creator>
  <cp:keywords/>
  <cp:lastModifiedBy>José Federico Díaz González</cp:lastModifiedBy>
  <cp:revision>2</cp:revision>
  <cp:lastPrinted>2023-11-16T16:51:00Z</cp:lastPrinted>
  <dcterms:created xsi:type="dcterms:W3CDTF">2023-11-16T17:28:00Z</dcterms:created>
  <dcterms:modified xsi:type="dcterms:W3CDTF">2023-11-16T17:28:00Z</dcterms:modified>
</cp:coreProperties>
</file>