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529"/>
      </w:tblGrid>
      <w:tr w:rsidR="006A1773" w14:paraId="0D6CC8BF" w14:textId="77777777" w:rsidTr="009670F0">
        <w:trPr>
          <w:cantSplit/>
          <w:trHeight w:val="1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E20B9" w14:textId="77777777" w:rsidR="006A1773" w:rsidRDefault="006A1773"/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A3525" w14:textId="77777777" w:rsidR="006A1773" w:rsidRDefault="006A1773" w:rsidP="00B37368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CENTRO:</w:t>
            </w:r>
            <w:r>
              <w:rPr>
                <w:rFonts w:ascii="Arial" w:hAnsi="Arial" w:cs="Arial"/>
                <w:sz w:val="22"/>
              </w:rPr>
              <w:t>................................................................................</w:t>
            </w:r>
          </w:p>
          <w:p w14:paraId="08C5A16A" w14:textId="77777777" w:rsidR="006A1773" w:rsidRDefault="006A1773" w:rsidP="00B37368">
            <w:pPr>
              <w:tabs>
                <w:tab w:val="right" w:leader="dot" w:pos="6804"/>
              </w:tabs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NOMBRE: </w:t>
            </w:r>
            <w:r>
              <w:rPr>
                <w:rFonts w:ascii="Arial" w:hAnsi="Arial"/>
              </w:rPr>
              <w:tab/>
            </w:r>
          </w:p>
          <w:p w14:paraId="20CE123D" w14:textId="77777777" w:rsidR="00B37368" w:rsidRDefault="006A1773" w:rsidP="00B37368">
            <w:pPr>
              <w:tabs>
                <w:tab w:val="right" w:leader="dot" w:pos="3474"/>
                <w:tab w:val="left" w:pos="3899"/>
                <w:tab w:val="right" w:leader="dot" w:pos="6804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 xml:space="preserve">PROCEDENCIA (CAMA): </w:t>
            </w:r>
            <w:r>
              <w:rPr>
                <w:rFonts w:ascii="Arial" w:hAnsi="Arial"/>
              </w:rPr>
              <w:tab/>
              <w:t>......................</w:t>
            </w:r>
          </w:p>
          <w:p w14:paraId="1C9E6084" w14:textId="77777777" w:rsidR="006A1773" w:rsidRDefault="006A1773" w:rsidP="00B37368">
            <w:pPr>
              <w:tabs>
                <w:tab w:val="right" w:leader="dot" w:pos="3474"/>
                <w:tab w:val="left" w:pos="3899"/>
                <w:tab w:val="right" w:leader="dot" w:pos="6804"/>
              </w:tabs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NHC: </w:t>
            </w:r>
            <w:r>
              <w:rPr>
                <w:rFonts w:ascii="Arial" w:hAnsi="Arial"/>
              </w:rPr>
              <w:tab/>
            </w:r>
          </w:p>
          <w:p w14:paraId="02E95DD5" w14:textId="77777777" w:rsidR="00B37368" w:rsidRDefault="006A1773" w:rsidP="00B37368">
            <w:pPr>
              <w:tabs>
                <w:tab w:val="right" w:leader="dot" w:pos="1631"/>
                <w:tab w:val="right" w:leader="dot" w:pos="2340"/>
                <w:tab w:val="right" w:leader="dot" w:pos="3048"/>
                <w:tab w:val="left" w:pos="3899"/>
                <w:tab w:val="right" w:leader="dot" w:pos="6381"/>
              </w:tabs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 xml:space="preserve">FECHA: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b/>
                <w:sz w:val="22"/>
              </w:rPr>
              <w:t>/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b/>
                <w:sz w:val="22"/>
              </w:rPr>
              <w:t>/</w:t>
            </w:r>
            <w:r>
              <w:rPr>
                <w:rFonts w:ascii="Arial" w:hAnsi="Arial"/>
              </w:rPr>
              <w:tab/>
            </w:r>
          </w:p>
          <w:p w14:paraId="4DC1587E" w14:textId="77777777" w:rsidR="006A1773" w:rsidRDefault="006A1773" w:rsidP="008C627F">
            <w:pPr>
              <w:tabs>
                <w:tab w:val="right" w:leader="dot" w:pos="1631"/>
                <w:tab w:val="right" w:leader="dot" w:pos="2340"/>
                <w:tab w:val="right" w:leader="dot" w:pos="3048"/>
                <w:tab w:val="left" w:pos="3899"/>
                <w:tab w:val="right" w:leader="dot" w:pos="6381"/>
              </w:tabs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GÉNERO:</w:t>
            </w:r>
            <w:r w:rsidR="008C627F">
              <w:rPr>
                <w:rFonts w:ascii="Arial" w:hAnsi="Arial"/>
                <w:b/>
                <w:sz w:val="22"/>
              </w:rPr>
              <w:t>……….</w:t>
            </w:r>
          </w:p>
        </w:tc>
      </w:tr>
      <w:tr w:rsidR="006A1773" w14:paraId="4C87BB48" w14:textId="77777777" w:rsidTr="009670F0">
        <w:trPr>
          <w:cantSplit/>
          <w:trHeight w:val="11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123E" w14:textId="711E0514" w:rsidR="006A1773" w:rsidRDefault="00D67F1C">
            <w:r w:rsidRPr="00FB0A89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17D5460F" wp14:editId="7BFB41F3">
                  <wp:extent cx="2825115" cy="1449705"/>
                  <wp:effectExtent l="0" t="0" r="0" b="0"/>
                  <wp:docPr id="1" name="Imagen 1" descr="SER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R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115" cy="144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E999C" w14:textId="77777777" w:rsidR="006A1773" w:rsidRDefault="006A1773">
            <w:pPr>
              <w:jc w:val="center"/>
              <w:rPr>
                <w:rFonts w:ascii="Arial" w:hAnsi="Arial"/>
                <w:i/>
                <w:iCs/>
                <w:sz w:val="22"/>
              </w:rPr>
            </w:pPr>
          </w:p>
        </w:tc>
      </w:tr>
      <w:tr w:rsidR="00A8365D" w14:paraId="216F0A6A" w14:textId="77777777" w:rsidTr="009670F0">
        <w:trPr>
          <w:trHeight w:val="4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E28892F" w14:textId="77777777" w:rsidR="00A8365D" w:rsidRDefault="00A8365D">
            <w:pPr>
              <w:pStyle w:val="Encabezado"/>
              <w:jc w:val="center"/>
              <w:rPr>
                <w:rFonts w:ascii="Arial" w:hAnsi="Arial"/>
                <w:b/>
                <w:i/>
                <w:iCs/>
                <w:sz w:val="24"/>
              </w:rPr>
            </w:pPr>
            <w:r>
              <w:rPr>
                <w:rFonts w:ascii="Arial" w:hAnsi="Arial"/>
                <w:b/>
                <w:i/>
                <w:iCs/>
                <w:sz w:val="24"/>
              </w:rPr>
              <w:t xml:space="preserve">HOJA DE </w:t>
            </w:r>
            <w:r w:rsidR="009670F0">
              <w:rPr>
                <w:rFonts w:ascii="Arial" w:hAnsi="Arial"/>
                <w:b/>
                <w:i/>
                <w:iCs/>
                <w:sz w:val="24"/>
              </w:rPr>
              <w:t xml:space="preserve">CONSENTIMIENTO INFORMADO </w:t>
            </w:r>
          </w:p>
        </w:tc>
        <w:tc>
          <w:tcPr>
            <w:tcW w:w="552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38340" w14:textId="77777777" w:rsidR="00A8365D" w:rsidRDefault="00A8365D">
            <w:pPr>
              <w:pStyle w:val="Encabezado"/>
              <w:jc w:val="center"/>
              <w:rPr>
                <w:rFonts w:ascii="Arial" w:hAnsi="Arial"/>
                <w:b/>
                <w:i/>
                <w:iCs/>
                <w:sz w:val="24"/>
              </w:rPr>
            </w:pPr>
            <w:r>
              <w:rPr>
                <w:rFonts w:ascii="Arial" w:hAnsi="Arial"/>
                <w:b/>
                <w:i/>
                <w:iCs/>
                <w:caps/>
                <w:noProof/>
                <w:sz w:val="24"/>
              </w:rPr>
              <w:t>REUMATOLOGÍA</w:t>
            </w:r>
          </w:p>
        </w:tc>
      </w:tr>
      <w:tr w:rsidR="00A8365D" w14:paraId="65AAB48A" w14:textId="77777777">
        <w:trPr>
          <w:cantSplit/>
          <w:trHeight w:val="31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F4805" w14:textId="03AD7461" w:rsidR="00A8365D" w:rsidRDefault="00A8365D">
            <w:pPr>
              <w:pStyle w:val="Encabezado"/>
              <w:tabs>
                <w:tab w:val="clear" w:pos="4252"/>
                <w:tab w:val="clear" w:pos="8504"/>
                <w:tab w:val="left" w:pos="9144"/>
              </w:tabs>
              <w:jc w:val="center"/>
              <w:rPr>
                <w:rFonts w:ascii="Arial" w:hAnsi="Arial"/>
                <w:b/>
                <w:sz w:val="4"/>
              </w:rPr>
            </w:pPr>
            <w:r>
              <w:rPr>
                <w:rFonts w:ascii="Arial" w:hAnsi="Arial"/>
                <w:b/>
                <w:sz w:val="22"/>
              </w:rPr>
              <w:t xml:space="preserve">ACTUACIÓN: </w:t>
            </w:r>
            <w:r w:rsidR="001E3895">
              <w:rPr>
                <w:rFonts w:ascii="Arial" w:hAnsi="Arial"/>
                <w:b/>
                <w:caps/>
                <w:noProof/>
                <w:sz w:val="22"/>
              </w:rPr>
              <w:t xml:space="preserve">TRATAMIENTO CON </w:t>
            </w:r>
            <w:r w:rsidR="000D5144">
              <w:rPr>
                <w:rFonts w:ascii="Arial" w:hAnsi="Arial"/>
                <w:b/>
                <w:caps/>
                <w:noProof/>
                <w:sz w:val="22"/>
              </w:rPr>
              <w:t>ILARIS</w:t>
            </w:r>
            <w:r w:rsidR="009670F0">
              <w:rPr>
                <w:rFonts w:ascii="Arial" w:hAnsi="Arial" w:cs="Arial"/>
                <w:b/>
                <w:caps/>
                <w:color w:val="000000"/>
                <w:sz w:val="22"/>
                <w:lang w:val="es-ES_tradnl"/>
              </w:rPr>
              <w:t>® (</w:t>
            </w:r>
            <w:proofErr w:type="spellStart"/>
            <w:r w:rsidR="005622A9">
              <w:rPr>
                <w:rFonts w:ascii="Arial" w:hAnsi="Arial" w:cs="Arial"/>
                <w:b/>
                <w:caps/>
                <w:color w:val="000000"/>
                <w:sz w:val="22"/>
                <w:lang w:val="es-ES_tradnl"/>
              </w:rPr>
              <w:t>CANAKIn</w:t>
            </w:r>
            <w:r w:rsidR="000D5144">
              <w:rPr>
                <w:rFonts w:ascii="Arial" w:hAnsi="Arial" w:cs="Arial"/>
                <w:b/>
                <w:caps/>
                <w:color w:val="000000"/>
                <w:sz w:val="22"/>
                <w:lang w:val="es-ES_tradnl"/>
              </w:rPr>
              <w:t>UMAB</w:t>
            </w:r>
            <w:proofErr w:type="spellEnd"/>
            <w:r>
              <w:rPr>
                <w:rFonts w:ascii="Arial" w:hAnsi="Arial"/>
                <w:b/>
                <w:caps/>
                <w:noProof/>
                <w:sz w:val="22"/>
              </w:rPr>
              <w:t>)</w:t>
            </w:r>
          </w:p>
        </w:tc>
      </w:tr>
    </w:tbl>
    <w:p w14:paraId="60DD1255" w14:textId="77777777" w:rsidR="00A8365D" w:rsidRDefault="00A8365D">
      <w:pPr>
        <w:pStyle w:val="Ttulo2"/>
      </w:pPr>
      <w:r>
        <w:t>¿Qué le vamos a hacer?</w:t>
      </w:r>
    </w:p>
    <w:p w14:paraId="70692F35" w14:textId="3D066003" w:rsidR="00E36142" w:rsidRDefault="00A8365D" w:rsidP="00E36142">
      <w:pPr>
        <w:pStyle w:val="Ttulo3"/>
        <w:numPr>
          <w:ilvl w:val="0"/>
          <w:numId w:val="3"/>
        </w:numPr>
        <w:tabs>
          <w:tab w:val="left" w:pos="284"/>
        </w:tabs>
      </w:pPr>
      <w:r>
        <w:rPr>
          <w:b/>
        </w:rPr>
        <w:t>Qué objetivos persigue:</w:t>
      </w:r>
      <w:r>
        <w:t xml:space="preserve"> </w:t>
      </w:r>
      <w:r w:rsidR="001D666E">
        <w:t xml:space="preserve">El ILARIS </w:t>
      </w:r>
      <w:r w:rsidR="0016762E">
        <w:t>puede utilizase con la finalidad de</w:t>
      </w:r>
      <w:r w:rsidR="001D666E">
        <w:t xml:space="preserve"> reducir los síntomas y evitar la </w:t>
      </w:r>
      <w:r w:rsidR="00AB3936">
        <w:t xml:space="preserve">progresión de </w:t>
      </w:r>
      <w:r w:rsidR="00E36142">
        <w:t xml:space="preserve">enfermedades inflamatorias tales como el Síndromes Periódicos Asociados a la </w:t>
      </w:r>
      <w:proofErr w:type="spellStart"/>
      <w:r w:rsidR="00E36142">
        <w:t>Criopirina</w:t>
      </w:r>
      <w:proofErr w:type="spellEnd"/>
      <w:r w:rsidR="00E36142">
        <w:t xml:space="preserve"> (CAPS), Artritis </w:t>
      </w:r>
      <w:proofErr w:type="spellStart"/>
      <w:r w:rsidR="00E36142">
        <w:t>Idiopática</w:t>
      </w:r>
      <w:proofErr w:type="spellEnd"/>
      <w:r w:rsidR="00E36142">
        <w:t xml:space="preserve"> Juvenil Sistémica (AIJS) y gota </w:t>
      </w:r>
      <w:proofErr w:type="spellStart"/>
      <w:r w:rsidR="004A619C">
        <w:t>úrica</w:t>
      </w:r>
      <w:proofErr w:type="spellEnd"/>
      <w:r w:rsidR="00E36142">
        <w:t>.</w:t>
      </w:r>
    </w:p>
    <w:p w14:paraId="0E44F373" w14:textId="77777777" w:rsidR="00E36142" w:rsidRDefault="00E36142" w:rsidP="008472E5">
      <w:pPr>
        <w:pStyle w:val="Ttulo3"/>
        <w:tabs>
          <w:tab w:val="left" w:pos="284"/>
        </w:tabs>
      </w:pPr>
    </w:p>
    <w:p w14:paraId="761B7065" w14:textId="77777777" w:rsidR="00A8365D" w:rsidRPr="00546628" w:rsidRDefault="00A8365D">
      <w:pPr>
        <w:pStyle w:val="Ttulo3"/>
        <w:numPr>
          <w:ilvl w:val="0"/>
          <w:numId w:val="3"/>
        </w:numPr>
        <w:tabs>
          <w:tab w:val="clear" w:pos="227"/>
          <w:tab w:val="left" w:pos="284"/>
        </w:tabs>
        <w:rPr>
          <w:b/>
        </w:rPr>
      </w:pPr>
      <w:r w:rsidRPr="00546628">
        <w:rPr>
          <w:b/>
        </w:rPr>
        <w:t>Descripción de la actuación</w:t>
      </w:r>
    </w:p>
    <w:p w14:paraId="671A99CE" w14:textId="60A97019" w:rsidR="005B3964" w:rsidRPr="005B3964" w:rsidRDefault="00A8365D" w:rsidP="00F15E50">
      <w:pPr>
        <w:numPr>
          <w:ilvl w:val="0"/>
          <w:numId w:val="1"/>
        </w:numPr>
        <w:spacing w:before="60"/>
        <w:ind w:right="111"/>
        <w:contextualSpacing/>
        <w:jc w:val="both"/>
        <w:rPr>
          <w:b/>
          <w:sz w:val="16"/>
          <w:szCs w:val="16"/>
        </w:rPr>
      </w:pPr>
      <w:r w:rsidRPr="00F15E50">
        <w:rPr>
          <w:rFonts w:ascii="Arial" w:hAnsi="Arial"/>
          <w:b/>
        </w:rPr>
        <w:t>En qué consiste:</w:t>
      </w:r>
      <w:r w:rsidRPr="00F15E50">
        <w:rPr>
          <w:rFonts w:ascii="Arial" w:hAnsi="Arial"/>
        </w:rPr>
        <w:t xml:space="preserve"> </w:t>
      </w:r>
      <w:r w:rsidR="00F15E50">
        <w:rPr>
          <w:rFonts w:ascii="Arial" w:hAnsi="Arial"/>
        </w:rPr>
        <w:t xml:space="preserve">EL ILARIS </w:t>
      </w:r>
      <w:r w:rsidR="00FC4894">
        <w:rPr>
          <w:rFonts w:ascii="Arial" w:hAnsi="Arial"/>
        </w:rPr>
        <w:t xml:space="preserve">es un fármaco biológico que </w:t>
      </w:r>
      <w:r w:rsidR="006338D6">
        <w:rPr>
          <w:rFonts w:ascii="Arial" w:hAnsi="Arial"/>
          <w:noProof/>
        </w:rPr>
        <w:t xml:space="preserve">neutraliza la </w:t>
      </w:r>
      <w:r w:rsidR="00DE6804">
        <w:rPr>
          <w:rFonts w:ascii="Arial" w:hAnsi="Arial"/>
          <w:noProof/>
        </w:rPr>
        <w:t xml:space="preserve">acción de </w:t>
      </w:r>
      <w:r w:rsidR="006338D6">
        <w:rPr>
          <w:rFonts w:ascii="Arial" w:hAnsi="Arial"/>
          <w:noProof/>
        </w:rPr>
        <w:t xml:space="preserve">la IL-1, una </w:t>
      </w:r>
      <w:r w:rsidR="007F474D">
        <w:rPr>
          <w:rFonts w:ascii="Arial" w:hAnsi="Arial"/>
          <w:noProof/>
        </w:rPr>
        <w:t>proteína que favorece los mecanismos inflamatorios.</w:t>
      </w:r>
    </w:p>
    <w:p w14:paraId="2CF0E0E9" w14:textId="084BFD03" w:rsidR="00A85C49" w:rsidRPr="00F15E50" w:rsidRDefault="00A8365D" w:rsidP="00A708E3">
      <w:pPr>
        <w:numPr>
          <w:ilvl w:val="0"/>
          <w:numId w:val="1"/>
        </w:numPr>
        <w:spacing w:before="60"/>
        <w:ind w:right="111"/>
        <w:contextualSpacing/>
        <w:jc w:val="both"/>
        <w:rPr>
          <w:b/>
          <w:sz w:val="16"/>
          <w:szCs w:val="16"/>
        </w:rPr>
      </w:pPr>
      <w:r w:rsidRPr="00F15E50">
        <w:rPr>
          <w:rFonts w:ascii="Arial" w:hAnsi="Arial"/>
          <w:b/>
        </w:rPr>
        <w:t>Cómo se realiza:</w:t>
      </w:r>
      <w:r w:rsidRPr="00F15E50">
        <w:rPr>
          <w:rFonts w:ascii="Arial" w:hAnsi="Arial"/>
        </w:rPr>
        <w:t xml:space="preserve"> </w:t>
      </w:r>
      <w:r w:rsidR="001E3895" w:rsidRPr="00F15E50">
        <w:rPr>
          <w:rFonts w:ascii="Arial" w:hAnsi="Arial"/>
          <w:noProof/>
        </w:rPr>
        <w:t xml:space="preserve"> </w:t>
      </w:r>
      <w:r w:rsidR="00A708E3">
        <w:rPr>
          <w:rFonts w:ascii="Arial" w:hAnsi="Arial"/>
          <w:noProof/>
        </w:rPr>
        <w:t>ILARIS</w:t>
      </w:r>
      <w:r w:rsidR="00A708E3" w:rsidRPr="00A708E3">
        <w:rPr>
          <w:rFonts w:ascii="Arial" w:hAnsi="Arial"/>
          <w:noProof/>
        </w:rPr>
        <w:t xml:space="preserve"> debe utilizarse por vía subcutánea. Esto significa que se inyecta con una aguja corta dentro del tejip</w:t>
      </w:r>
      <w:r w:rsidR="00AA3E1A">
        <w:rPr>
          <w:rFonts w:ascii="Arial" w:hAnsi="Arial"/>
          <w:noProof/>
        </w:rPr>
        <w:t xml:space="preserve">o adiposo por debajo de la piel, </w:t>
      </w:r>
      <w:r w:rsidR="003B0D3B">
        <w:rPr>
          <w:rFonts w:ascii="Arial" w:hAnsi="Arial"/>
          <w:noProof/>
        </w:rPr>
        <w:t xml:space="preserve">de </w:t>
      </w:r>
      <w:r w:rsidR="00AA3E1A">
        <w:rPr>
          <w:rFonts w:ascii="Arial" w:hAnsi="Arial"/>
          <w:noProof/>
        </w:rPr>
        <w:t xml:space="preserve">forma general cada 8 semanas. Se administra en dosis de </w:t>
      </w:r>
      <w:r w:rsidR="003B0D3B">
        <w:rPr>
          <w:rFonts w:ascii="Arial" w:hAnsi="Arial"/>
          <w:noProof/>
        </w:rPr>
        <w:t>2-4 mg/Kg</w:t>
      </w:r>
      <w:r w:rsidR="003910EA">
        <w:rPr>
          <w:rFonts w:ascii="Arial" w:hAnsi="Arial"/>
          <w:noProof/>
        </w:rPr>
        <w:t xml:space="preserve"> dependiendo del</w:t>
      </w:r>
      <w:r w:rsidR="00FB7BBA">
        <w:rPr>
          <w:rFonts w:ascii="Arial" w:hAnsi="Arial"/>
          <w:noProof/>
        </w:rPr>
        <w:t xml:space="preserve"> </w:t>
      </w:r>
      <w:r w:rsidR="00120AC2">
        <w:rPr>
          <w:rFonts w:ascii="Arial" w:hAnsi="Arial"/>
          <w:noProof/>
        </w:rPr>
        <w:t xml:space="preserve">peso del paciente, </w:t>
      </w:r>
      <w:r w:rsidR="006969C3">
        <w:rPr>
          <w:rFonts w:ascii="Arial" w:hAnsi="Arial"/>
          <w:noProof/>
        </w:rPr>
        <w:t xml:space="preserve">gravedad </w:t>
      </w:r>
      <w:r w:rsidR="00120AC2">
        <w:rPr>
          <w:rFonts w:ascii="Arial" w:hAnsi="Arial"/>
          <w:noProof/>
        </w:rPr>
        <w:t xml:space="preserve">y respuesta clínica </w:t>
      </w:r>
      <w:r w:rsidR="003B0D3B">
        <w:rPr>
          <w:rFonts w:ascii="Arial" w:hAnsi="Arial"/>
          <w:noProof/>
        </w:rPr>
        <w:t xml:space="preserve">de la </w:t>
      </w:r>
      <w:r w:rsidR="00BB60F6">
        <w:rPr>
          <w:rFonts w:ascii="Arial" w:hAnsi="Arial"/>
          <w:noProof/>
        </w:rPr>
        <w:t xml:space="preserve">enfermedad. </w:t>
      </w:r>
    </w:p>
    <w:p w14:paraId="2FF116A0" w14:textId="77777777" w:rsidR="00A8365D" w:rsidRPr="008C627F" w:rsidRDefault="00A8365D" w:rsidP="008C627F">
      <w:pPr>
        <w:pStyle w:val="Textosinformato"/>
        <w:numPr>
          <w:ilvl w:val="0"/>
          <w:numId w:val="1"/>
        </w:numPr>
        <w:spacing w:before="60"/>
        <w:ind w:right="111"/>
        <w:jc w:val="both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>Actuaciones previas</w:t>
      </w:r>
      <w:r>
        <w:rPr>
          <w:rFonts w:ascii="Arial" w:hAnsi="Arial"/>
          <w:noProof/>
        </w:rPr>
        <w:t>:</w:t>
      </w:r>
      <w:r w:rsidR="008C627F">
        <w:rPr>
          <w:rFonts w:ascii="Arial" w:hAnsi="Arial"/>
          <w:noProof/>
        </w:rPr>
        <w:t xml:space="preserve"> </w:t>
      </w:r>
      <w:r w:rsidRPr="008C627F">
        <w:rPr>
          <w:rFonts w:ascii="Arial" w:hAnsi="Arial"/>
          <w:noProof/>
        </w:rPr>
        <w:t>Antes de iniciar el tratamiento se le practicará una evaluación que consiste en: historia médica complet</w:t>
      </w:r>
      <w:r w:rsidR="00D560F1" w:rsidRPr="008C627F">
        <w:rPr>
          <w:rFonts w:ascii="Arial" w:hAnsi="Arial"/>
          <w:noProof/>
        </w:rPr>
        <w:t>a, exploración física, análisis</w:t>
      </w:r>
      <w:r w:rsidRPr="008C627F">
        <w:rPr>
          <w:rFonts w:ascii="Arial" w:hAnsi="Arial"/>
          <w:noProof/>
        </w:rPr>
        <w:t xml:space="preserve"> de sangre y orina, </w:t>
      </w:r>
      <w:r w:rsidR="00AA0B6E" w:rsidRPr="008C627F">
        <w:rPr>
          <w:rFonts w:ascii="Arial" w:hAnsi="Arial"/>
          <w:noProof/>
        </w:rPr>
        <w:t>serología VHB y VHC, Mantoux</w:t>
      </w:r>
      <w:r w:rsidR="00D560F1" w:rsidRPr="008C627F">
        <w:rPr>
          <w:rFonts w:ascii="Arial" w:hAnsi="Arial"/>
          <w:noProof/>
        </w:rPr>
        <w:t>, radiografí</w:t>
      </w:r>
      <w:r w:rsidRPr="008C627F">
        <w:rPr>
          <w:rFonts w:ascii="Arial" w:hAnsi="Arial"/>
          <w:noProof/>
        </w:rPr>
        <w:t>a de tórax y test de embarazo a las mujeres en edad fértil.</w:t>
      </w:r>
    </w:p>
    <w:p w14:paraId="4EFDB2A5" w14:textId="77777777" w:rsidR="008C627F" w:rsidRDefault="00A8365D" w:rsidP="008C627F">
      <w:pPr>
        <w:pStyle w:val="Textosinformato"/>
        <w:numPr>
          <w:ilvl w:val="0"/>
          <w:numId w:val="6"/>
        </w:numPr>
        <w:spacing w:before="60"/>
        <w:ind w:right="111"/>
        <w:jc w:val="both"/>
        <w:rPr>
          <w:rFonts w:ascii="Arial" w:hAnsi="Arial"/>
          <w:b/>
          <w:bCs/>
          <w:noProof/>
        </w:rPr>
      </w:pPr>
      <w:r>
        <w:rPr>
          <w:rFonts w:ascii="Arial" w:hAnsi="Arial"/>
          <w:b/>
          <w:bCs/>
          <w:noProof/>
        </w:rPr>
        <w:t>Recomendaciones:</w:t>
      </w:r>
    </w:p>
    <w:p w14:paraId="75BB3875" w14:textId="77777777" w:rsidR="008C627F" w:rsidRDefault="001E3895" w:rsidP="008C627F">
      <w:pPr>
        <w:pStyle w:val="Textosinformato"/>
        <w:spacing w:before="60"/>
        <w:ind w:left="720" w:right="111"/>
        <w:jc w:val="both"/>
        <w:rPr>
          <w:rFonts w:ascii="Arial" w:hAnsi="Arial"/>
          <w:b/>
          <w:bCs/>
          <w:noProof/>
        </w:rPr>
      </w:pPr>
      <w:r>
        <w:rPr>
          <w:rFonts w:ascii="Arial" w:hAnsi="Arial"/>
          <w:noProof/>
        </w:rPr>
        <w:t>Se harán revisiones periódicas</w:t>
      </w:r>
      <w:r w:rsidR="00A8365D" w:rsidRPr="008C627F">
        <w:rPr>
          <w:rFonts w:ascii="Arial" w:hAnsi="Arial"/>
          <w:noProof/>
        </w:rPr>
        <w:t xml:space="preserve"> hasta finalizar el tratamiento</w:t>
      </w:r>
      <w:r>
        <w:rPr>
          <w:rFonts w:ascii="Arial" w:hAnsi="Arial"/>
          <w:noProof/>
        </w:rPr>
        <w:t>. En la</w:t>
      </w:r>
      <w:r w:rsidR="00A8365D" w:rsidRPr="008C627F">
        <w:rPr>
          <w:rFonts w:ascii="Arial" w:hAnsi="Arial"/>
          <w:noProof/>
        </w:rPr>
        <w:t xml:space="preserve"> consulta se le practicará: revisión de posibles síntomas de su enfermedad, revisión de los fármacos que está tomando y de cualquier molestia que experimente en relación con ellos, exploración física y análisis de sangre y orina.</w:t>
      </w:r>
    </w:p>
    <w:p w14:paraId="6B582A34" w14:textId="77777777" w:rsidR="006969C3" w:rsidRDefault="002432A6" w:rsidP="006969C3">
      <w:pPr>
        <w:pStyle w:val="Textosinformato"/>
        <w:spacing w:before="60"/>
        <w:ind w:left="720" w:right="111"/>
        <w:jc w:val="both"/>
        <w:rPr>
          <w:rFonts w:ascii="Arial" w:hAnsi="Arial" w:cs="Arial"/>
          <w:b/>
        </w:rPr>
      </w:pPr>
      <w:r>
        <w:rPr>
          <w:rFonts w:ascii="Arial" w:hAnsi="Arial"/>
          <w:noProof/>
        </w:rPr>
        <w:t>Para prevenir el riesgo de infecciones sería recomendable administrar la vacuna antineumocócica y la de la gripe, así como valorar la vacuna VHB. Se deberán evitar las vacunas con gérmenes vivos o atenuados.</w:t>
      </w:r>
    </w:p>
    <w:p w14:paraId="4CCA51FB" w14:textId="305806A6" w:rsidR="00126ED2" w:rsidRPr="006969C3" w:rsidRDefault="00BC4F0A" w:rsidP="000D43C6">
      <w:pPr>
        <w:pStyle w:val="Textosinformato"/>
        <w:numPr>
          <w:ilvl w:val="0"/>
          <w:numId w:val="6"/>
        </w:numPr>
        <w:spacing w:before="60"/>
        <w:ind w:right="111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Cuánto dura:</w:t>
      </w:r>
      <w:r>
        <w:rPr>
          <w:rFonts w:ascii="Arial" w:hAnsi="Arial" w:cs="Arial"/>
        </w:rPr>
        <w:t xml:space="preserve"> </w:t>
      </w:r>
      <w:r w:rsidR="0023029F">
        <w:rPr>
          <w:rFonts w:ascii="Arial" w:hAnsi="Arial" w:cs="Arial"/>
          <w:lang w:val="es-ES_tradnl"/>
        </w:rPr>
        <w:t xml:space="preserve">Su médico valorará la duración del </w:t>
      </w:r>
      <w:r>
        <w:rPr>
          <w:rFonts w:ascii="Arial" w:hAnsi="Arial" w:cs="Arial"/>
          <w:lang w:val="es-ES_tradnl"/>
        </w:rPr>
        <w:t>tratamiento</w:t>
      </w:r>
      <w:r w:rsidR="0023029F">
        <w:rPr>
          <w:rFonts w:ascii="Arial" w:hAnsi="Arial" w:cs="Arial"/>
          <w:lang w:val="es-ES_tradnl"/>
        </w:rPr>
        <w:t xml:space="preserve">, aunque este suele ser </w:t>
      </w:r>
      <w:r>
        <w:rPr>
          <w:rFonts w:ascii="Arial" w:hAnsi="Arial" w:cs="Arial"/>
          <w:lang w:val="es-ES_tradnl"/>
        </w:rPr>
        <w:t xml:space="preserve">continuado mientras </w:t>
      </w:r>
      <w:r w:rsidR="005551E3">
        <w:rPr>
          <w:rFonts w:ascii="Arial" w:hAnsi="Arial" w:cs="Arial"/>
          <w:lang w:val="es-ES_tradnl"/>
        </w:rPr>
        <w:t xml:space="preserve">mantenga su eficacia y </w:t>
      </w:r>
      <w:r w:rsidR="009670F0">
        <w:rPr>
          <w:rFonts w:ascii="Arial" w:hAnsi="Arial" w:cs="Arial"/>
          <w:lang w:val="es-ES_tradnl"/>
        </w:rPr>
        <w:t>no se produzcan efectos secundarios</w:t>
      </w:r>
      <w:r>
        <w:rPr>
          <w:rFonts w:ascii="Arial" w:hAnsi="Arial"/>
          <w:lang w:val="es-ES_tradnl"/>
        </w:rPr>
        <w:t>.</w:t>
      </w:r>
    </w:p>
    <w:p w14:paraId="08B7E5D3" w14:textId="77777777" w:rsidR="00A8365D" w:rsidRDefault="00A8365D">
      <w:pPr>
        <w:pStyle w:val="Ttulo2"/>
        <w:spacing w:before="180"/>
      </w:pPr>
      <w:r>
        <w:t>¿Qué riesgos tiene?</w:t>
      </w:r>
    </w:p>
    <w:p w14:paraId="11F888C0" w14:textId="77777777" w:rsidR="00A8365D" w:rsidRDefault="00D23673" w:rsidP="009670F0">
      <w:pPr>
        <w:pStyle w:val="Ttulo3"/>
        <w:numPr>
          <w:ilvl w:val="0"/>
          <w:numId w:val="8"/>
        </w:numPr>
        <w:tabs>
          <w:tab w:val="clear" w:pos="227"/>
          <w:tab w:val="left" w:pos="284"/>
        </w:tabs>
        <w:rPr>
          <w:b/>
        </w:rPr>
      </w:pPr>
      <w:r>
        <w:rPr>
          <w:b/>
        </w:rPr>
        <w:t>Riesgos generales</w:t>
      </w:r>
      <w:r>
        <w:rPr>
          <w:rFonts w:cs="Arial"/>
          <w:szCs w:val="21"/>
        </w:rPr>
        <w:t>:</w:t>
      </w:r>
    </w:p>
    <w:p w14:paraId="06A2F0F7" w14:textId="05CACD04" w:rsidR="00AE4FAB" w:rsidRDefault="00A8365D" w:rsidP="00AE4FAB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Durante la administración o después de ella se puede</w:t>
      </w:r>
      <w:r w:rsidR="00D560F1">
        <w:rPr>
          <w:rFonts w:ascii="Arial" w:hAnsi="Arial"/>
          <w:noProof/>
        </w:rPr>
        <w:t>n</w:t>
      </w:r>
      <w:r>
        <w:rPr>
          <w:rFonts w:ascii="Arial" w:hAnsi="Arial"/>
          <w:noProof/>
        </w:rPr>
        <w:t xml:space="preserve"> p</w:t>
      </w:r>
      <w:r w:rsidR="00BC13BC">
        <w:rPr>
          <w:rFonts w:ascii="Arial" w:hAnsi="Arial"/>
          <w:noProof/>
        </w:rPr>
        <w:t>resentar</w:t>
      </w:r>
      <w:r w:rsidR="009670F0">
        <w:rPr>
          <w:rFonts w:ascii="Arial" w:hAnsi="Arial"/>
          <w:noProof/>
        </w:rPr>
        <w:t xml:space="preserve"> con cierta frecuencia</w:t>
      </w:r>
      <w:r w:rsidR="00BC13BC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>reacciones</w:t>
      </w:r>
      <w:r w:rsidR="00BC13BC">
        <w:rPr>
          <w:rFonts w:ascii="Arial" w:hAnsi="Arial"/>
          <w:noProof/>
        </w:rPr>
        <w:t xml:space="preserve"> adversas</w:t>
      </w:r>
      <w:r w:rsidR="00D560F1">
        <w:rPr>
          <w:rFonts w:ascii="Arial" w:hAnsi="Arial"/>
          <w:noProof/>
        </w:rPr>
        <w:t xml:space="preserve"> como: </w:t>
      </w:r>
      <w:r w:rsidR="001E3895">
        <w:rPr>
          <w:rFonts w:ascii="Arial" w:hAnsi="Arial"/>
          <w:noProof/>
        </w:rPr>
        <w:t>reacción en el lugar de inyección, dolor de cabeza</w:t>
      </w:r>
      <w:r w:rsidR="00156878">
        <w:rPr>
          <w:rFonts w:ascii="Arial" w:hAnsi="Arial"/>
          <w:noProof/>
        </w:rPr>
        <w:t xml:space="preserve">, dolores musculares, articulares o de espalda. </w:t>
      </w:r>
    </w:p>
    <w:p w14:paraId="3402E496" w14:textId="77777777" w:rsidR="00AE4FAB" w:rsidRDefault="00A8365D" w:rsidP="00AE4FAB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 w:rsidRPr="00AE4FAB">
        <w:rPr>
          <w:rFonts w:ascii="Arial" w:hAnsi="Arial"/>
          <w:noProof/>
        </w:rPr>
        <w:t>Puede sufrir infecciones con más facilidad</w:t>
      </w:r>
      <w:r w:rsidR="00D560F1" w:rsidRPr="00AE4FAB">
        <w:rPr>
          <w:rFonts w:ascii="Arial" w:hAnsi="Arial"/>
          <w:noProof/>
        </w:rPr>
        <w:t>,</w:t>
      </w:r>
      <w:r w:rsidR="001E3895">
        <w:rPr>
          <w:rFonts w:ascii="Arial" w:hAnsi="Arial"/>
          <w:noProof/>
        </w:rPr>
        <w:t xml:space="preserve"> </w:t>
      </w:r>
      <w:r w:rsidRPr="00AE4FAB">
        <w:rPr>
          <w:rFonts w:ascii="Arial" w:hAnsi="Arial"/>
          <w:noProof/>
        </w:rPr>
        <w:t>por lo que debemos hacer un estudio previo de cualquier infeccion presente o residual de tuberculos</w:t>
      </w:r>
      <w:r w:rsidR="00D560F1" w:rsidRPr="00AE4FAB">
        <w:rPr>
          <w:rFonts w:ascii="Arial" w:hAnsi="Arial"/>
          <w:noProof/>
        </w:rPr>
        <w:t>is,</w:t>
      </w:r>
      <w:r w:rsidR="00BC13BC" w:rsidRPr="00AE4FAB">
        <w:rPr>
          <w:rFonts w:ascii="Arial" w:hAnsi="Arial"/>
          <w:noProof/>
        </w:rPr>
        <w:t xml:space="preserve"> hepatitis B</w:t>
      </w:r>
      <w:r w:rsidR="00D560F1" w:rsidRPr="00AE4FAB">
        <w:rPr>
          <w:rFonts w:ascii="Arial" w:hAnsi="Arial"/>
          <w:noProof/>
        </w:rPr>
        <w:t xml:space="preserve"> y C</w:t>
      </w:r>
      <w:r w:rsidR="00BC13BC" w:rsidRPr="00AE4FAB">
        <w:rPr>
          <w:rFonts w:ascii="Arial" w:hAnsi="Arial"/>
          <w:noProof/>
        </w:rPr>
        <w:t>.</w:t>
      </w:r>
    </w:p>
    <w:p w14:paraId="6E081273" w14:textId="77777777" w:rsidR="00AE4FAB" w:rsidRDefault="00A8365D" w:rsidP="00AE4FAB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 w:rsidRPr="00AE4FAB">
        <w:rPr>
          <w:rFonts w:ascii="Arial" w:hAnsi="Arial"/>
          <w:noProof/>
        </w:rPr>
        <w:t>Durante el tratam</w:t>
      </w:r>
      <w:r w:rsidR="00BC13BC" w:rsidRPr="00AE4FAB">
        <w:rPr>
          <w:rFonts w:ascii="Arial" w:hAnsi="Arial"/>
          <w:noProof/>
        </w:rPr>
        <w:t>i</w:t>
      </w:r>
      <w:r w:rsidRPr="00AE4FAB">
        <w:rPr>
          <w:rFonts w:ascii="Arial" w:hAnsi="Arial"/>
          <w:noProof/>
        </w:rPr>
        <w:t>ento pueden ap</w:t>
      </w:r>
      <w:r w:rsidR="00D324E0" w:rsidRPr="00AE4FAB">
        <w:rPr>
          <w:rFonts w:ascii="Arial" w:hAnsi="Arial"/>
          <w:noProof/>
        </w:rPr>
        <w:t>a</w:t>
      </w:r>
      <w:r w:rsidRPr="00AE4FAB">
        <w:rPr>
          <w:rFonts w:ascii="Arial" w:hAnsi="Arial"/>
          <w:noProof/>
        </w:rPr>
        <w:t xml:space="preserve">recer infecciones como faringitis, bronquitis, infecciones urinarias, </w:t>
      </w:r>
      <w:r w:rsidR="00D560F1" w:rsidRPr="00AE4FAB">
        <w:rPr>
          <w:rFonts w:ascii="Arial" w:hAnsi="Arial"/>
          <w:noProof/>
        </w:rPr>
        <w:t>d</w:t>
      </w:r>
      <w:r w:rsidRPr="00AE4FAB">
        <w:rPr>
          <w:rFonts w:ascii="Arial" w:hAnsi="Arial"/>
          <w:noProof/>
        </w:rPr>
        <w:t>iarreas.</w:t>
      </w:r>
    </w:p>
    <w:p w14:paraId="46B8BC50" w14:textId="1C7DAEB4" w:rsidR="00AE4FAB" w:rsidRDefault="00A8365D" w:rsidP="00AE4FAB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 w:rsidRPr="00AE4FAB">
        <w:rPr>
          <w:rFonts w:ascii="Arial" w:hAnsi="Arial"/>
          <w:noProof/>
        </w:rPr>
        <w:t>Otras reacciones adver</w:t>
      </w:r>
      <w:r w:rsidR="00D560F1" w:rsidRPr="00AE4FAB">
        <w:rPr>
          <w:rFonts w:ascii="Arial" w:hAnsi="Arial"/>
          <w:noProof/>
        </w:rPr>
        <w:t>s</w:t>
      </w:r>
      <w:r w:rsidRPr="00AE4FAB">
        <w:rPr>
          <w:rFonts w:ascii="Arial" w:hAnsi="Arial"/>
          <w:noProof/>
        </w:rPr>
        <w:t>a</w:t>
      </w:r>
      <w:r w:rsidR="00D560F1" w:rsidRPr="00AE4FAB">
        <w:rPr>
          <w:rFonts w:ascii="Arial" w:hAnsi="Arial"/>
          <w:noProof/>
        </w:rPr>
        <w:t xml:space="preserve">s son </w:t>
      </w:r>
      <w:r w:rsidR="001E3895">
        <w:rPr>
          <w:rFonts w:ascii="Arial" w:hAnsi="Arial"/>
          <w:noProof/>
        </w:rPr>
        <w:t>citopenia</w:t>
      </w:r>
      <w:r w:rsidR="00822349">
        <w:rPr>
          <w:rFonts w:ascii="Arial" w:hAnsi="Arial"/>
          <w:noProof/>
        </w:rPr>
        <w:t xml:space="preserve"> </w:t>
      </w:r>
      <w:r w:rsidR="001E0154">
        <w:rPr>
          <w:rFonts w:ascii="Arial" w:hAnsi="Arial"/>
          <w:noProof/>
        </w:rPr>
        <w:t>(trombope</w:t>
      </w:r>
      <w:r w:rsidR="00822349">
        <w:rPr>
          <w:rFonts w:ascii="Arial" w:hAnsi="Arial"/>
          <w:noProof/>
        </w:rPr>
        <w:t>nia)</w:t>
      </w:r>
      <w:r w:rsidR="001E0154">
        <w:rPr>
          <w:rFonts w:ascii="Arial" w:hAnsi="Arial"/>
          <w:noProof/>
        </w:rPr>
        <w:t xml:space="preserve"> o elevación de enzimas hep</w:t>
      </w:r>
      <w:r w:rsidR="007D1F52">
        <w:rPr>
          <w:rFonts w:ascii="Arial" w:hAnsi="Arial"/>
          <w:noProof/>
        </w:rPr>
        <w:t>á</w:t>
      </w:r>
      <w:r w:rsidR="001E0154">
        <w:rPr>
          <w:rFonts w:ascii="Arial" w:hAnsi="Arial"/>
          <w:noProof/>
        </w:rPr>
        <w:t>ticos</w:t>
      </w:r>
      <w:r w:rsidRPr="00AE4FAB">
        <w:rPr>
          <w:rFonts w:ascii="Arial" w:hAnsi="Arial"/>
          <w:noProof/>
        </w:rPr>
        <w:t>.</w:t>
      </w:r>
    </w:p>
    <w:p w14:paraId="381D30B0" w14:textId="010ED4E8" w:rsidR="00AE4FAB" w:rsidRDefault="001E3895" w:rsidP="009670F0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Es posible que el </w:t>
      </w:r>
      <w:r w:rsidR="008B6110">
        <w:rPr>
          <w:rFonts w:ascii="Arial" w:hAnsi="Arial"/>
          <w:noProof/>
        </w:rPr>
        <w:t>ILARIS</w:t>
      </w:r>
      <w:r w:rsidR="009670F0">
        <w:rPr>
          <w:rFonts w:ascii="Arial" w:hAnsi="Arial" w:cs="Arial"/>
          <w:noProof/>
        </w:rPr>
        <w:t>®</w:t>
      </w:r>
      <w:r w:rsidR="00A8365D" w:rsidRPr="00AE4FAB">
        <w:rPr>
          <w:rFonts w:ascii="Arial" w:hAnsi="Arial"/>
          <w:noProof/>
        </w:rPr>
        <w:t xml:space="preserve"> afecte al sistema inmunológico ("las defensas") del recién nacido. Por este motivo, si es usted una mujer en edad de tener niños, mientras esté en tratamiento con </w:t>
      </w:r>
      <w:r w:rsidR="009670F0">
        <w:rPr>
          <w:rFonts w:ascii="Arial" w:hAnsi="Arial"/>
          <w:noProof/>
        </w:rPr>
        <w:t>Kineret</w:t>
      </w:r>
      <w:r w:rsidR="009670F0">
        <w:rPr>
          <w:rFonts w:ascii="Arial" w:hAnsi="Arial" w:cs="Arial"/>
          <w:noProof/>
        </w:rPr>
        <w:t xml:space="preserve">® </w:t>
      </w:r>
      <w:r w:rsidR="00A8365D" w:rsidRPr="00AE4FAB">
        <w:rPr>
          <w:rFonts w:ascii="Arial" w:hAnsi="Arial"/>
          <w:noProof/>
        </w:rPr>
        <w:t>y durante los 6 meses posteriores a la última administración no debe quedarse embarazada y debe utilizar un método anticonceptivo seguro.</w:t>
      </w:r>
    </w:p>
    <w:p w14:paraId="52E1B1CB" w14:textId="77777777" w:rsidR="00A8365D" w:rsidRPr="00AE4FAB" w:rsidRDefault="00A8365D" w:rsidP="00AE4FAB">
      <w:pPr>
        <w:numPr>
          <w:ilvl w:val="0"/>
          <w:numId w:val="9"/>
        </w:numPr>
        <w:ind w:right="111"/>
        <w:jc w:val="both"/>
        <w:rPr>
          <w:rFonts w:ascii="Arial" w:hAnsi="Arial"/>
          <w:noProof/>
        </w:rPr>
      </w:pPr>
      <w:r w:rsidRPr="00AE4FAB">
        <w:rPr>
          <w:rFonts w:ascii="Arial" w:hAnsi="Arial"/>
          <w:noProof/>
        </w:rPr>
        <w:t>El paciente debe ponerse en contacto con su re</w:t>
      </w:r>
      <w:r w:rsidR="00D560F1" w:rsidRPr="00AE4FAB">
        <w:rPr>
          <w:rFonts w:ascii="Arial" w:hAnsi="Arial"/>
          <w:noProof/>
        </w:rPr>
        <w:t xml:space="preserve">umatólogo o un servicio médico </w:t>
      </w:r>
      <w:r w:rsidRPr="00AE4FAB">
        <w:rPr>
          <w:rFonts w:ascii="Arial" w:hAnsi="Arial"/>
          <w:noProof/>
        </w:rPr>
        <w:t>en caso de presentar algún efecto secundario grave o signo de infección (fiebre, malestar general</w:t>
      </w:r>
      <w:r w:rsidR="00D560F1" w:rsidRPr="00AE4FAB">
        <w:rPr>
          <w:rFonts w:ascii="Arial" w:hAnsi="Arial"/>
          <w:noProof/>
        </w:rPr>
        <w:t>,</w:t>
      </w:r>
      <w:r w:rsidRPr="00AE4FAB">
        <w:rPr>
          <w:rFonts w:ascii="Arial" w:hAnsi="Arial"/>
          <w:noProof/>
        </w:rPr>
        <w:t xml:space="preserve"> etc)</w:t>
      </w:r>
      <w:r w:rsidR="00AE4FAB">
        <w:rPr>
          <w:rFonts w:ascii="Arial" w:hAnsi="Arial"/>
          <w:noProof/>
        </w:rPr>
        <w:t>.</w:t>
      </w:r>
    </w:p>
    <w:p w14:paraId="376E9B21" w14:textId="77777777" w:rsidR="00AE4FAB" w:rsidRDefault="00A8365D" w:rsidP="00AE4FAB">
      <w:pPr>
        <w:pStyle w:val="Ttulo3"/>
        <w:numPr>
          <w:ilvl w:val="0"/>
          <w:numId w:val="8"/>
        </w:numPr>
        <w:spacing w:before="120"/>
        <w:ind w:right="227"/>
      </w:pPr>
      <w:r>
        <w:rPr>
          <w:b/>
        </w:rPr>
        <w:t>Riesgos personalizados o profesionales:</w:t>
      </w:r>
    </w:p>
    <w:p w14:paraId="2942076C" w14:textId="77777777" w:rsidR="00A8365D" w:rsidRDefault="00A8365D" w:rsidP="00AE4FAB">
      <w:pPr>
        <w:pStyle w:val="Ttulo3"/>
        <w:spacing w:before="120"/>
        <w:ind w:left="720" w:right="227" w:firstLine="0"/>
      </w:pPr>
      <w:r>
        <w:t>Además de los riesgos anteriormente citados por la/s enfermedad/es que padece puede</w:t>
      </w:r>
      <w:r w:rsidR="00D560F1">
        <w:t xml:space="preserve"> presentar otras complicaciones</w:t>
      </w:r>
      <w:r w:rsidR="00026F2A">
        <w:t>………………………………………………………………………………………………………………………………</w:t>
      </w:r>
      <w:r>
        <w:t>.........................................................................................................................................</w:t>
      </w:r>
      <w:r w:rsidR="00AE4FAB">
        <w:t>..........</w:t>
      </w:r>
    </w:p>
    <w:p w14:paraId="65238A2E" w14:textId="77777777" w:rsidR="00A8365D" w:rsidRDefault="00A8365D" w:rsidP="00AE4FAB">
      <w:pPr>
        <w:pStyle w:val="Ttulo3"/>
        <w:numPr>
          <w:ilvl w:val="0"/>
          <w:numId w:val="8"/>
        </w:numPr>
        <w:spacing w:before="120"/>
        <w:ind w:right="227"/>
      </w:pPr>
      <w:r>
        <w:rPr>
          <w:b/>
        </w:rPr>
        <w:t>Beneficios de la actuación a corto y medio plazo:</w:t>
      </w:r>
    </w:p>
    <w:p w14:paraId="1F78FFA6" w14:textId="77777777" w:rsidR="00C7313E" w:rsidRDefault="00A8365D" w:rsidP="009670F0">
      <w:pPr>
        <w:pStyle w:val="Textosinformato"/>
        <w:ind w:left="708" w:right="111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Disminuye los síntomas principales </w:t>
      </w:r>
      <w:r w:rsidR="00026F2A">
        <w:rPr>
          <w:rFonts w:ascii="Arial" w:hAnsi="Arial"/>
          <w:noProof/>
        </w:rPr>
        <w:t xml:space="preserve">de la enfermedad, </w:t>
      </w:r>
      <w:r>
        <w:rPr>
          <w:rFonts w:ascii="Arial" w:hAnsi="Arial"/>
          <w:noProof/>
        </w:rPr>
        <w:t xml:space="preserve">como son el dolor y la inflamación y retrasa el daño de las articulaciones. Además es capaz de frenar o incluso detener </w:t>
      </w:r>
      <w:r w:rsidR="009670F0">
        <w:rPr>
          <w:rFonts w:ascii="Arial" w:hAnsi="Arial"/>
          <w:noProof/>
        </w:rPr>
        <w:t>el daño que la enfermedad puede causar en sus articulaciones</w:t>
      </w:r>
      <w:r>
        <w:rPr>
          <w:rFonts w:ascii="Arial" w:hAnsi="Arial"/>
          <w:noProof/>
        </w:rPr>
        <w:t>.</w:t>
      </w:r>
    </w:p>
    <w:p w14:paraId="7FF43D38" w14:textId="77777777" w:rsidR="00C7313E" w:rsidRDefault="00C7313E" w:rsidP="00C731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/>
          <w:noProof/>
        </w:rPr>
        <w:br w:type="page"/>
      </w:r>
    </w:p>
    <w:p w14:paraId="57DD9D34" w14:textId="77777777" w:rsidR="005551E3" w:rsidRDefault="005551E3" w:rsidP="005551E3">
      <w:pPr>
        <w:pStyle w:val="Ttulo2"/>
        <w:spacing w:after="120"/>
        <w:ind w:firstLine="709"/>
        <w:jc w:val="left"/>
      </w:pPr>
      <w:r>
        <w:lastRenderedPageBreak/>
        <w:t xml:space="preserve">                                                           ¿Qué otras alternativas hay?</w:t>
      </w:r>
    </w:p>
    <w:p w14:paraId="6BE4CA80" w14:textId="569774FC" w:rsidR="005551E3" w:rsidRDefault="005551E3" w:rsidP="005551E3">
      <w:pPr>
        <w:ind w:left="142" w:right="111" w:firstLine="567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Su enfermedad puede tratarse con otros fármacos biológicos que actuan de forma parecida al </w:t>
      </w:r>
      <w:r w:rsidR="00261FA3">
        <w:rPr>
          <w:rFonts w:ascii="Arial" w:hAnsi="Arial"/>
          <w:noProof/>
        </w:rPr>
        <w:t>ILARIS</w:t>
      </w:r>
      <w:r>
        <w:rPr>
          <w:rFonts w:ascii="Arial" w:hAnsi="Arial" w:cs="Arial"/>
        </w:rPr>
        <w:t>®</w:t>
      </w:r>
      <w:r>
        <w:rPr>
          <w:rFonts w:ascii="Arial" w:hAnsi="Arial"/>
          <w:noProof/>
        </w:rPr>
        <w:t xml:space="preserve"> o con los tratamientos modificadores de la enfermedad existentes. Se ofrece este tratamiento por pensar que es el más idoneo en este momento de su enfermedad.</w:t>
      </w:r>
    </w:p>
    <w:p w14:paraId="43397EF2" w14:textId="77777777" w:rsidR="005551E3" w:rsidRDefault="005551E3" w:rsidP="005551E3">
      <w:pPr>
        <w:autoSpaceDE w:val="0"/>
        <w:autoSpaceDN w:val="0"/>
        <w:adjustRightInd w:val="0"/>
        <w:ind w:firstLine="142"/>
        <w:rPr>
          <w:rFonts w:ascii="Arial" w:hAnsi="Arial" w:cs="Arial"/>
        </w:rPr>
      </w:pPr>
    </w:p>
    <w:p w14:paraId="0FC7D9DE" w14:textId="77777777" w:rsidR="00C7313E" w:rsidRDefault="005551E3" w:rsidP="005551E3">
      <w:pPr>
        <w:autoSpaceDE w:val="0"/>
        <w:autoSpaceDN w:val="0"/>
        <w:adjustRightInd w:val="0"/>
        <w:ind w:firstLine="142"/>
        <w:rPr>
          <w:rFonts w:ascii="Arial" w:hAnsi="Arial" w:cs="Arial"/>
        </w:rPr>
      </w:pPr>
      <w:r>
        <w:rPr>
          <w:rFonts w:ascii="Arial" w:hAnsi="Arial" w:cs="Arial"/>
        </w:rPr>
        <w:t>Conviene que lea el prospecto del producto y pregunte cualquier duda que tenga al respecto</w:t>
      </w:r>
      <w:r w:rsidR="00C7313E">
        <w:rPr>
          <w:rFonts w:ascii="Arial" w:hAnsi="Arial" w:cs="Arial"/>
        </w:rPr>
        <w:t>.</w:t>
      </w:r>
    </w:p>
    <w:p w14:paraId="00FDC5DC" w14:textId="77777777" w:rsidR="008C2875" w:rsidRDefault="008C2875" w:rsidP="008C627F">
      <w:pPr>
        <w:autoSpaceDE w:val="0"/>
        <w:autoSpaceDN w:val="0"/>
        <w:adjustRightInd w:val="0"/>
        <w:ind w:firstLine="142"/>
        <w:rPr>
          <w:rFonts w:ascii="Arial" w:hAnsi="Arial" w:cs="Arial"/>
        </w:rPr>
      </w:pPr>
    </w:p>
    <w:p w14:paraId="229C42D8" w14:textId="77777777" w:rsidR="008C2875" w:rsidRDefault="008C2875" w:rsidP="008C627F">
      <w:pPr>
        <w:autoSpaceDE w:val="0"/>
        <w:autoSpaceDN w:val="0"/>
        <w:adjustRightInd w:val="0"/>
        <w:ind w:firstLine="142"/>
        <w:rPr>
          <w:rFonts w:ascii="Arial" w:hAnsi="Arial" w:cs="Arial"/>
        </w:rPr>
      </w:pPr>
    </w:p>
    <w:p w14:paraId="5FBD1B9B" w14:textId="77777777" w:rsidR="005551E3" w:rsidRDefault="005551E3" w:rsidP="00555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09" w:right="820"/>
        <w:jc w:val="both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Este documento ha sido preparado</w:t>
      </w:r>
      <w:r w:rsidR="00E62CC0" w:rsidRPr="00261D54">
        <w:rPr>
          <w:rFonts w:ascii="Arial" w:hAnsi="Arial" w:cs="Arial"/>
          <w:color w:val="365F91"/>
        </w:rPr>
        <w:t xml:space="preserve"> por la SER para facilitar la comprensión del público. No se trata de una interpretación oficial de las Recomendaciones de la SER ni de las posiciones de sus asociados.</w:t>
      </w:r>
      <w:r w:rsidR="00E62CC0">
        <w:rPr>
          <w:rFonts w:ascii="Arial" w:hAnsi="Arial" w:cs="Arial"/>
          <w:color w:val="365F91"/>
        </w:rPr>
        <w:t xml:space="preserve"> </w:t>
      </w:r>
      <w:r w:rsidR="00E62CC0" w:rsidRPr="00261D54">
        <w:rPr>
          <w:rFonts w:ascii="Arial" w:hAnsi="Arial" w:cs="Arial"/>
          <w:color w:val="365F91"/>
        </w:rPr>
        <w:t xml:space="preserve">Hemos brindado la información más actualizada disponible al momento de la impresión. </w:t>
      </w:r>
    </w:p>
    <w:p w14:paraId="74D8E50E" w14:textId="77777777" w:rsidR="00E62CC0" w:rsidRPr="00261D54" w:rsidRDefault="00E62CC0" w:rsidP="00555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09" w:right="820"/>
        <w:jc w:val="both"/>
        <w:rPr>
          <w:rFonts w:ascii="Arial" w:hAnsi="Arial" w:cs="Arial"/>
          <w:color w:val="365F91"/>
        </w:rPr>
      </w:pPr>
      <w:r w:rsidRPr="00261D54">
        <w:rPr>
          <w:rFonts w:ascii="Arial" w:hAnsi="Arial" w:cs="Arial"/>
          <w:color w:val="365F91"/>
        </w:rPr>
        <w:t xml:space="preserve">Es posible que desde entonces haya surgido más información sobre </w:t>
      </w:r>
      <w:r>
        <w:rPr>
          <w:rFonts w:ascii="Arial" w:hAnsi="Arial" w:cs="Arial"/>
          <w:color w:val="365F91"/>
        </w:rPr>
        <w:t>este medicamento</w:t>
      </w:r>
      <w:r w:rsidRPr="00261D54">
        <w:rPr>
          <w:rFonts w:ascii="Arial" w:hAnsi="Arial" w:cs="Arial"/>
          <w:color w:val="365F91"/>
        </w:rPr>
        <w:t>.</w:t>
      </w:r>
      <w:r w:rsidR="005551E3">
        <w:rPr>
          <w:rFonts w:ascii="Arial" w:hAnsi="Arial" w:cs="Arial"/>
          <w:color w:val="365F91"/>
        </w:rPr>
        <w:t xml:space="preserve"> </w:t>
      </w:r>
      <w:r w:rsidRPr="00261D54">
        <w:rPr>
          <w:rFonts w:ascii="Arial" w:hAnsi="Arial" w:cs="Arial"/>
          <w:color w:val="365F91"/>
        </w:rPr>
        <w:t xml:space="preserve">Para obtener la información más actualizada o para </w:t>
      </w:r>
      <w:r>
        <w:rPr>
          <w:rFonts w:ascii="Arial" w:hAnsi="Arial" w:cs="Arial"/>
          <w:color w:val="365F91"/>
        </w:rPr>
        <w:t>clarificar dudas</w:t>
      </w:r>
      <w:r w:rsidRPr="00261D54">
        <w:rPr>
          <w:rFonts w:ascii="Arial" w:hAnsi="Arial" w:cs="Arial"/>
          <w:color w:val="365F91"/>
        </w:rPr>
        <w:t xml:space="preserve"> sobre cualquiera de los medicamentos que está tomando, recomendamos consultar con su médico.</w:t>
      </w:r>
    </w:p>
    <w:p w14:paraId="3FD84737" w14:textId="77777777" w:rsidR="008C2875" w:rsidRDefault="008C2875" w:rsidP="008C627F">
      <w:pPr>
        <w:autoSpaceDE w:val="0"/>
        <w:autoSpaceDN w:val="0"/>
        <w:adjustRightInd w:val="0"/>
        <w:ind w:firstLine="142"/>
        <w:rPr>
          <w:rFonts w:ascii="Arial" w:hAnsi="Arial" w:cs="Arial"/>
        </w:rPr>
      </w:pPr>
    </w:p>
    <w:p w14:paraId="6730F001" w14:textId="77777777" w:rsidR="00E62CC0" w:rsidRDefault="00E62CC0" w:rsidP="00E62CC0">
      <w:pPr>
        <w:jc w:val="center"/>
        <w:rPr>
          <w:rFonts w:ascii="Arial" w:hAnsi="Arial" w:cs="Arial"/>
          <w:b/>
          <w:szCs w:val="18"/>
        </w:rPr>
      </w:pPr>
    </w:p>
    <w:p w14:paraId="5B744D33" w14:textId="77777777" w:rsidR="00E62CC0" w:rsidRPr="00252AFA" w:rsidRDefault="00E62CC0" w:rsidP="00E62CC0">
      <w:pPr>
        <w:jc w:val="center"/>
        <w:rPr>
          <w:rFonts w:ascii="Arial" w:hAnsi="Arial" w:cs="Arial"/>
          <w:b/>
          <w:szCs w:val="18"/>
        </w:rPr>
      </w:pPr>
      <w:r w:rsidRPr="00252AFA">
        <w:rPr>
          <w:rFonts w:ascii="Arial" w:hAnsi="Arial" w:cs="Arial"/>
          <w:b/>
          <w:szCs w:val="18"/>
        </w:rPr>
        <w:t>Declaraciones y Firmas</w:t>
      </w:r>
    </w:p>
    <w:p w14:paraId="17C27A84" w14:textId="26018EE9" w:rsidR="00E62CC0" w:rsidRPr="00252AFA" w:rsidRDefault="00D67F1C" w:rsidP="00E62CC0">
      <w:pPr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ED6E69" wp14:editId="712EA875">
                <wp:simplePos x="0" y="0"/>
                <wp:positionH relativeFrom="column">
                  <wp:posOffset>448945</wp:posOffset>
                </wp:positionH>
                <wp:positionV relativeFrom="paragraph">
                  <wp:posOffset>93345</wp:posOffset>
                </wp:positionV>
                <wp:extent cx="6057900" cy="3543300"/>
                <wp:effectExtent l="0" t="0" r="38100" b="38100"/>
                <wp:wrapNone/>
                <wp:docPr id="2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3543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794A1F2" id="Rectangle_x0020_5" o:spid="_x0000_s1026" style="position:absolute;margin-left:35.35pt;margin-top:7.35pt;width:477pt;height:27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" filled="f" strokeweight="2pt"/>
            </w:pict>
          </mc:Fallback>
        </mc:AlternateContent>
      </w:r>
    </w:p>
    <w:p w14:paraId="1AE2DD64" w14:textId="0D3AD501" w:rsidR="00E62CC0" w:rsidRPr="00252AFA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  <w:sz w:val="18"/>
          <w:szCs w:val="18"/>
        </w:rPr>
        <w:t xml:space="preserve">Su médico ha considerado que </w:t>
      </w:r>
      <w:r w:rsidR="00A851AE">
        <w:rPr>
          <w:rFonts w:ascii="Arial" w:hAnsi="Arial" w:cs="Arial"/>
          <w:sz w:val="18"/>
          <w:szCs w:val="18"/>
        </w:rPr>
        <w:t>ILARIS</w:t>
      </w:r>
      <w:r w:rsidRPr="00E62CC0">
        <w:rPr>
          <w:rFonts w:ascii="Arial" w:hAnsi="Arial"/>
          <w:noProof/>
        </w:rPr>
        <w:t>®</w:t>
      </w:r>
      <w:r w:rsidRPr="00252AFA">
        <w:rPr>
          <w:rFonts w:ascii="Arial" w:hAnsi="Arial" w:cs="Arial"/>
          <w:sz w:val="18"/>
          <w:szCs w:val="18"/>
        </w:rPr>
        <w:t xml:space="preserve"> es el tratamiento más adecuado e idóneo en este momento</w:t>
      </w:r>
      <w:r>
        <w:rPr>
          <w:rFonts w:ascii="Arial" w:hAnsi="Arial" w:cs="Arial"/>
          <w:sz w:val="18"/>
          <w:szCs w:val="18"/>
        </w:rPr>
        <w:t xml:space="preserve"> para su enfermedad. </w:t>
      </w:r>
    </w:p>
    <w:p w14:paraId="0C540B17" w14:textId="55D8531E" w:rsidR="00E62CC0" w:rsidRPr="00252AFA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  <w:sz w:val="18"/>
          <w:szCs w:val="18"/>
        </w:rPr>
        <w:t xml:space="preserve">He comprendido perfectamente el objetivo y las explicaciones del tratamiento con </w:t>
      </w:r>
      <w:r w:rsidR="00A851AE">
        <w:rPr>
          <w:rFonts w:ascii="Arial" w:hAnsi="Arial" w:cs="Arial"/>
          <w:sz w:val="18"/>
          <w:szCs w:val="18"/>
        </w:rPr>
        <w:t>ILARIS</w:t>
      </w:r>
      <w:r w:rsidRPr="00E62CC0">
        <w:rPr>
          <w:rFonts w:ascii="Arial" w:hAnsi="Arial"/>
          <w:noProof/>
        </w:rPr>
        <w:t>®</w:t>
      </w:r>
      <w:r w:rsidRPr="00252AFA">
        <w:rPr>
          <w:rFonts w:ascii="Arial" w:hAnsi="Arial" w:cs="Arial"/>
          <w:sz w:val="18"/>
          <w:szCs w:val="18"/>
        </w:rPr>
        <w:t xml:space="preserve"> y he sido informado por el Dr. _____________________________________________________. He leído y comprendido la Hoja de Información al Paciente, y he sido informado sobre los beneficios y posibles efectos adversos. También he comprendido que puede haber otros riesgos que aún no se conocen.</w:t>
      </w:r>
    </w:p>
    <w:p w14:paraId="0F3A28F5" w14:textId="72F6523A" w:rsidR="005551E3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  <w:sz w:val="18"/>
          <w:szCs w:val="18"/>
        </w:rPr>
        <w:t xml:space="preserve">He tenido la oportunidad de realizar preguntas y de considerar las respuestas dadas. He comprendido que mi aceptación a ser tratado con </w:t>
      </w:r>
      <w:r w:rsidR="00A851AE">
        <w:rPr>
          <w:rFonts w:ascii="Arial" w:hAnsi="Arial" w:cs="Arial"/>
          <w:sz w:val="18"/>
          <w:szCs w:val="18"/>
        </w:rPr>
        <w:t>ILARIS</w:t>
      </w:r>
      <w:r w:rsidRPr="00E62CC0">
        <w:rPr>
          <w:rFonts w:ascii="Arial" w:hAnsi="Arial" w:cs="Arial"/>
          <w:sz w:val="18"/>
          <w:szCs w:val="18"/>
        </w:rPr>
        <w:t>®</w:t>
      </w:r>
      <w:r w:rsidRPr="00252AFA">
        <w:rPr>
          <w:rFonts w:ascii="Arial" w:hAnsi="Arial" w:cs="Arial"/>
          <w:sz w:val="18"/>
          <w:szCs w:val="18"/>
        </w:rPr>
        <w:t xml:space="preserve"> es voluntaria y que podré discontinuar el tratamiento cuando lo considere adecuado, y que si lo hago, mi futura atención médica que recibiré no se verá afectada.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541E9F0" w14:textId="77777777" w:rsidR="005551E3" w:rsidRDefault="005551E3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</w:p>
    <w:p w14:paraId="0CB8791A" w14:textId="77777777" w:rsidR="00E62CC0" w:rsidRPr="00252AFA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252AFA">
        <w:rPr>
          <w:rFonts w:ascii="Arial" w:hAnsi="Arial" w:cs="Arial"/>
          <w:sz w:val="18"/>
          <w:szCs w:val="18"/>
        </w:rPr>
        <w:t>stoy de acuerdo en que el material gráfico, biológico, historia clínica y demás información relativa a mi enfermedad pueda ser utilizada con fines científicos y docentes.</w:t>
      </w:r>
    </w:p>
    <w:p w14:paraId="1C0A96EA" w14:textId="77777777" w:rsidR="00E62CC0" w:rsidRPr="00252AFA" w:rsidDel="00451A99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  <w:sz w:val="18"/>
          <w:szCs w:val="18"/>
        </w:rPr>
        <w:t xml:space="preserve">SÍ </w:t>
      </w:r>
      <w:r w:rsidRPr="00252AFA">
        <w:rPr>
          <w:rFonts w:ascii="Arial" w:hAnsi="Arial" w:cs="Arial"/>
          <w:sz w:val="36"/>
          <w:szCs w:val="36"/>
        </w:rPr>
        <w:sym w:font="Symbol" w:char="F080"/>
      </w:r>
      <w:r w:rsidRPr="00252AFA">
        <w:rPr>
          <w:rFonts w:ascii="Arial" w:hAnsi="Arial" w:cs="Arial"/>
          <w:sz w:val="18"/>
          <w:szCs w:val="18"/>
        </w:rPr>
        <w:t xml:space="preserve">NO </w:t>
      </w:r>
      <w:r w:rsidRPr="00252AFA">
        <w:rPr>
          <w:rFonts w:ascii="Arial" w:hAnsi="Arial" w:cs="Arial"/>
          <w:sz w:val="36"/>
          <w:szCs w:val="36"/>
        </w:rPr>
        <w:sym w:font="Symbol" w:char="F080"/>
      </w:r>
    </w:p>
    <w:p w14:paraId="5D4C58E3" w14:textId="77777777" w:rsidR="00E62CC0" w:rsidRPr="00252AFA" w:rsidRDefault="00E62CC0" w:rsidP="00E62CC0">
      <w:pPr>
        <w:ind w:left="851" w:right="678"/>
        <w:jc w:val="both"/>
        <w:rPr>
          <w:rFonts w:ascii="Arial" w:hAnsi="Arial" w:cs="Arial"/>
          <w:b/>
          <w:bCs/>
          <w:sz w:val="18"/>
          <w:szCs w:val="18"/>
        </w:rPr>
      </w:pPr>
    </w:p>
    <w:p w14:paraId="54FADA0D" w14:textId="77777777" w:rsidR="00E62CC0" w:rsidRPr="00252AFA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  <w:sz w:val="18"/>
          <w:szCs w:val="18"/>
        </w:rPr>
        <w:t xml:space="preserve">Nombre del médico: _____________________________________________________ </w:t>
      </w:r>
    </w:p>
    <w:p w14:paraId="368BF98B" w14:textId="77777777" w:rsidR="00E62CC0" w:rsidRPr="00252AFA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</w:p>
    <w:p w14:paraId="32F114A6" w14:textId="77777777" w:rsidR="00E62CC0" w:rsidRPr="00252AFA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</w:rPr>
        <w:t xml:space="preserve">Firma________________________________________________  Fecha: </w:t>
      </w:r>
    </w:p>
    <w:p w14:paraId="65B20543" w14:textId="77777777" w:rsidR="00E62CC0" w:rsidRPr="00252AFA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</w:p>
    <w:p w14:paraId="7980B6D3" w14:textId="77777777" w:rsidR="00E62CC0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</w:p>
    <w:p w14:paraId="7F96C92A" w14:textId="77777777" w:rsidR="00F2677A" w:rsidRDefault="00A851AE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del paciente o representante legal</w:t>
      </w:r>
      <w:r w:rsidR="00BA38D1">
        <w:rPr>
          <w:rFonts w:ascii="Arial" w:hAnsi="Arial" w:cs="Arial"/>
          <w:sz w:val="18"/>
          <w:szCs w:val="18"/>
        </w:rPr>
        <w:t xml:space="preserve">, padres en caso de paciente </w:t>
      </w:r>
      <w:proofErr w:type="spellStart"/>
      <w:r w:rsidR="00BA38D1">
        <w:rPr>
          <w:rFonts w:ascii="Arial" w:hAnsi="Arial" w:cs="Arial"/>
          <w:sz w:val="18"/>
          <w:szCs w:val="18"/>
        </w:rPr>
        <w:t>pediátrico</w:t>
      </w:r>
      <w:proofErr w:type="spellEnd"/>
      <w:r w:rsidR="00E62CC0" w:rsidRPr="00252AFA">
        <w:rPr>
          <w:rFonts w:ascii="Arial" w:hAnsi="Arial" w:cs="Arial"/>
          <w:sz w:val="18"/>
          <w:szCs w:val="18"/>
        </w:rPr>
        <w:t>:</w:t>
      </w:r>
    </w:p>
    <w:p w14:paraId="421A727F" w14:textId="77777777" w:rsidR="00F2677A" w:rsidRDefault="00F2677A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</w:p>
    <w:p w14:paraId="59F2B489" w14:textId="0BA7580B" w:rsidR="00E62CC0" w:rsidRPr="00252AFA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  <w:sz w:val="18"/>
          <w:szCs w:val="18"/>
        </w:rPr>
        <w:t xml:space="preserve"> _</w:t>
      </w:r>
      <w:r w:rsidR="00F2677A">
        <w:rPr>
          <w:rFonts w:ascii="Arial" w:hAnsi="Arial" w:cs="Arial"/>
          <w:sz w:val="18"/>
          <w:szCs w:val="18"/>
        </w:rPr>
        <w:t>_________________________________________</w:t>
      </w:r>
      <w:r w:rsidRPr="00252AFA">
        <w:rPr>
          <w:rFonts w:ascii="Arial" w:hAnsi="Arial" w:cs="Arial"/>
          <w:sz w:val="18"/>
          <w:szCs w:val="18"/>
        </w:rPr>
        <w:t>__________</w:t>
      </w:r>
      <w:r w:rsidR="00F2677A">
        <w:rPr>
          <w:rFonts w:ascii="Arial" w:hAnsi="Arial" w:cs="Arial"/>
          <w:sz w:val="18"/>
          <w:szCs w:val="18"/>
        </w:rPr>
        <w:t>____________</w:t>
      </w:r>
      <w:r w:rsidRPr="00252AFA">
        <w:rPr>
          <w:rFonts w:ascii="Arial" w:hAnsi="Arial" w:cs="Arial"/>
          <w:sz w:val="18"/>
          <w:szCs w:val="18"/>
        </w:rPr>
        <w:t xml:space="preserve"> </w:t>
      </w:r>
    </w:p>
    <w:p w14:paraId="4F04DD96" w14:textId="77777777" w:rsidR="00E62CC0" w:rsidRPr="00252AFA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</w:p>
    <w:p w14:paraId="08B599F7" w14:textId="6B155E8F" w:rsidR="00E62CC0" w:rsidRPr="00252AFA" w:rsidRDefault="00E62CC0" w:rsidP="00E62CC0">
      <w:pPr>
        <w:ind w:left="851" w:right="678"/>
        <w:jc w:val="both"/>
        <w:rPr>
          <w:rFonts w:ascii="Arial" w:hAnsi="Arial" w:cs="Arial"/>
        </w:rPr>
      </w:pPr>
      <w:r w:rsidRPr="00252AFA">
        <w:rPr>
          <w:rFonts w:ascii="Arial" w:hAnsi="Arial" w:cs="Arial"/>
        </w:rPr>
        <w:t>Firma*:___________________</w:t>
      </w:r>
      <w:r w:rsidR="00F2677A">
        <w:rPr>
          <w:rFonts w:ascii="Arial" w:hAnsi="Arial" w:cs="Arial"/>
        </w:rPr>
        <w:t>__________________________Fecha</w:t>
      </w:r>
      <w:r w:rsidRPr="00252AFA">
        <w:rPr>
          <w:rFonts w:ascii="Arial" w:hAnsi="Arial" w:cs="Arial"/>
        </w:rPr>
        <w:t>: ________________________________________________________________</w:t>
      </w:r>
    </w:p>
    <w:p w14:paraId="39E03D5F" w14:textId="77777777" w:rsidR="00E62CC0" w:rsidRPr="00252AFA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</w:p>
    <w:p w14:paraId="6A9F3888" w14:textId="77777777" w:rsidR="00E62CC0" w:rsidRPr="00252AFA" w:rsidRDefault="00E62CC0" w:rsidP="00E62CC0">
      <w:pPr>
        <w:ind w:left="851" w:right="678"/>
        <w:jc w:val="both"/>
        <w:rPr>
          <w:rFonts w:ascii="Arial" w:hAnsi="Arial" w:cs="Arial"/>
          <w:sz w:val="18"/>
          <w:szCs w:val="18"/>
        </w:rPr>
      </w:pPr>
      <w:r w:rsidRPr="00252AFA">
        <w:rPr>
          <w:rFonts w:ascii="Arial" w:hAnsi="Arial" w:cs="Arial"/>
          <w:sz w:val="18"/>
          <w:szCs w:val="18"/>
        </w:rPr>
        <w:t>*Si el paciente no es capaz de leer o escribir, un testigo imparcial podrá completar la sección superior.</w:t>
      </w:r>
    </w:p>
    <w:p w14:paraId="79489D22" w14:textId="77777777" w:rsidR="00E62CC0" w:rsidRDefault="00E62CC0" w:rsidP="00E62CC0">
      <w:pPr>
        <w:autoSpaceDE w:val="0"/>
        <w:autoSpaceDN w:val="0"/>
        <w:adjustRightInd w:val="0"/>
        <w:ind w:left="851" w:right="962" w:firstLine="142"/>
        <w:jc w:val="both"/>
        <w:rPr>
          <w:rFonts w:ascii="Arial" w:hAnsi="Arial" w:cs="Arial"/>
        </w:rPr>
      </w:pPr>
    </w:p>
    <w:p w14:paraId="71C1187C" w14:textId="77777777" w:rsidR="00E62CC0" w:rsidRDefault="00E62CC0" w:rsidP="008C627F">
      <w:pPr>
        <w:autoSpaceDE w:val="0"/>
        <w:autoSpaceDN w:val="0"/>
        <w:adjustRightInd w:val="0"/>
        <w:ind w:firstLine="142"/>
        <w:rPr>
          <w:rFonts w:ascii="Arial" w:hAnsi="Arial" w:cs="Arial"/>
        </w:rPr>
      </w:pPr>
    </w:p>
    <w:sectPr w:rsidR="00E62CC0">
      <w:footerReference w:type="default" r:id="rId8"/>
      <w:pgSz w:w="11906" w:h="16838" w:code="9"/>
      <w:pgMar w:top="357" w:right="454" w:bottom="737" w:left="851" w:header="567" w:footer="567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FF029" w14:textId="77777777" w:rsidR="00F32D71" w:rsidRDefault="00F32D71">
      <w:r>
        <w:separator/>
      </w:r>
    </w:p>
  </w:endnote>
  <w:endnote w:type="continuationSeparator" w:id="0">
    <w:p w14:paraId="3E5CBA2D" w14:textId="77777777" w:rsidR="00F32D71" w:rsidRDefault="00F3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D7FD2" w14:textId="77777777" w:rsidR="00635AB8" w:rsidRDefault="00635AB8">
    <w:pPr>
      <w:pStyle w:val="Piedepgina"/>
      <w:jc w:val="right"/>
      <w:rPr>
        <w:rFonts w:ascii="Arial" w:hAnsi="Arial"/>
        <w:b/>
        <w:sz w:val="24"/>
      </w:rPr>
    </w:pPr>
    <w:r>
      <w:rPr>
        <w:rFonts w:ascii="Arial" w:hAnsi="Arial"/>
        <w:b/>
        <w:sz w:val="24"/>
        <w:bdr w:val="single" w:sz="4" w:space="0" w:color="auto"/>
      </w:rPr>
      <w:t>05.00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24F70" w14:textId="77777777" w:rsidR="00F32D71" w:rsidRDefault="00F32D71">
      <w:r>
        <w:separator/>
      </w:r>
    </w:p>
  </w:footnote>
  <w:footnote w:type="continuationSeparator" w:id="0">
    <w:p w14:paraId="40C36B56" w14:textId="77777777" w:rsidR="00F32D71" w:rsidRDefault="00F32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FA26F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93D97"/>
    <w:multiLevelType w:val="hybridMultilevel"/>
    <w:tmpl w:val="A2E4A1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42D7"/>
    <w:multiLevelType w:val="hybridMultilevel"/>
    <w:tmpl w:val="D438E7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A3810"/>
    <w:multiLevelType w:val="singleLevel"/>
    <w:tmpl w:val="19285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032058F"/>
    <w:multiLevelType w:val="hybridMultilevel"/>
    <w:tmpl w:val="87CAC584"/>
    <w:lvl w:ilvl="0" w:tplc="5E22AF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E722D"/>
    <w:multiLevelType w:val="hybridMultilevel"/>
    <w:tmpl w:val="5DD2B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56F16"/>
    <w:multiLevelType w:val="hybridMultilevel"/>
    <w:tmpl w:val="D458AF56"/>
    <w:lvl w:ilvl="0" w:tplc="00000003"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A510E6"/>
    <w:multiLevelType w:val="hybridMultilevel"/>
    <w:tmpl w:val="493619D0"/>
    <w:lvl w:ilvl="0" w:tplc="0F18694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 w15:restartNumberingAfterBreak="0">
    <w:nsid w:val="760E4D30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mirrorMargins/>
  <w:alignBordersAndEdg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3E"/>
    <w:rsid w:val="00026F2A"/>
    <w:rsid w:val="0006536C"/>
    <w:rsid w:val="000A5A7E"/>
    <w:rsid w:val="000D43C6"/>
    <w:rsid w:val="000D5144"/>
    <w:rsid w:val="00120AC2"/>
    <w:rsid w:val="00126ED2"/>
    <w:rsid w:val="00147EAB"/>
    <w:rsid w:val="00156878"/>
    <w:rsid w:val="0016762E"/>
    <w:rsid w:val="001A0403"/>
    <w:rsid w:val="001D666E"/>
    <w:rsid w:val="001E0154"/>
    <w:rsid w:val="001E3895"/>
    <w:rsid w:val="00207F06"/>
    <w:rsid w:val="0023029F"/>
    <w:rsid w:val="002432A6"/>
    <w:rsid w:val="00261FA3"/>
    <w:rsid w:val="00287AA1"/>
    <w:rsid w:val="003663C9"/>
    <w:rsid w:val="003910EA"/>
    <w:rsid w:val="00395292"/>
    <w:rsid w:val="003A6478"/>
    <w:rsid w:val="003B0D3B"/>
    <w:rsid w:val="003D4859"/>
    <w:rsid w:val="003F0FBE"/>
    <w:rsid w:val="0041261B"/>
    <w:rsid w:val="004924A0"/>
    <w:rsid w:val="004A619C"/>
    <w:rsid w:val="004E40E5"/>
    <w:rsid w:val="00520330"/>
    <w:rsid w:val="00546628"/>
    <w:rsid w:val="005551E3"/>
    <w:rsid w:val="005622A9"/>
    <w:rsid w:val="00582EFF"/>
    <w:rsid w:val="005B3964"/>
    <w:rsid w:val="0060086B"/>
    <w:rsid w:val="00615161"/>
    <w:rsid w:val="006166F5"/>
    <w:rsid w:val="006338D6"/>
    <w:rsid w:val="00635AB8"/>
    <w:rsid w:val="006969C3"/>
    <w:rsid w:val="006A1773"/>
    <w:rsid w:val="007542BF"/>
    <w:rsid w:val="007D1F52"/>
    <w:rsid w:val="007F474D"/>
    <w:rsid w:val="007F544D"/>
    <w:rsid w:val="00810D61"/>
    <w:rsid w:val="00812C81"/>
    <w:rsid w:val="00822349"/>
    <w:rsid w:val="008472E5"/>
    <w:rsid w:val="00850F46"/>
    <w:rsid w:val="008B6110"/>
    <w:rsid w:val="008C2875"/>
    <w:rsid w:val="008C627F"/>
    <w:rsid w:val="008F5A2F"/>
    <w:rsid w:val="009670F0"/>
    <w:rsid w:val="009E4D53"/>
    <w:rsid w:val="00A708E3"/>
    <w:rsid w:val="00A8365D"/>
    <w:rsid w:val="00A851AE"/>
    <w:rsid w:val="00A85C49"/>
    <w:rsid w:val="00AA0B6E"/>
    <w:rsid w:val="00AA3E1A"/>
    <w:rsid w:val="00AB3936"/>
    <w:rsid w:val="00AE4FAB"/>
    <w:rsid w:val="00AF0CB9"/>
    <w:rsid w:val="00B22340"/>
    <w:rsid w:val="00B37368"/>
    <w:rsid w:val="00BA38D1"/>
    <w:rsid w:val="00BB60F6"/>
    <w:rsid w:val="00BC13BC"/>
    <w:rsid w:val="00BC4951"/>
    <w:rsid w:val="00BC4F0A"/>
    <w:rsid w:val="00C42758"/>
    <w:rsid w:val="00C57684"/>
    <w:rsid w:val="00C7313E"/>
    <w:rsid w:val="00C80571"/>
    <w:rsid w:val="00CE026E"/>
    <w:rsid w:val="00D0049A"/>
    <w:rsid w:val="00D23673"/>
    <w:rsid w:val="00D324E0"/>
    <w:rsid w:val="00D560F1"/>
    <w:rsid w:val="00D67F1C"/>
    <w:rsid w:val="00D80D8A"/>
    <w:rsid w:val="00D9361A"/>
    <w:rsid w:val="00DA6166"/>
    <w:rsid w:val="00DD07E1"/>
    <w:rsid w:val="00DE6804"/>
    <w:rsid w:val="00E36142"/>
    <w:rsid w:val="00E62CC0"/>
    <w:rsid w:val="00EA23DE"/>
    <w:rsid w:val="00EC4201"/>
    <w:rsid w:val="00EE0E9A"/>
    <w:rsid w:val="00F15E50"/>
    <w:rsid w:val="00F2677A"/>
    <w:rsid w:val="00F32D71"/>
    <w:rsid w:val="00FB7BBA"/>
    <w:rsid w:val="00FC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7C9E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rsid w:val="00C731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</w:pBdr>
      <w:shd w:val="pct15" w:color="auto" w:fill="FFFFFF"/>
      <w:spacing w:before="120" w:after="60"/>
      <w:jc w:val="center"/>
      <w:outlineLvl w:val="1"/>
    </w:pPr>
    <w:rPr>
      <w:rFonts w:ascii="Arial" w:hAnsi="Arial"/>
      <w:b/>
      <w:smallCaps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227"/>
      </w:tabs>
      <w:spacing w:before="60" w:after="60"/>
      <w:ind w:left="227" w:hanging="227"/>
      <w:outlineLvl w:val="2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Sangra2detindependiente">
    <w:name w:val="Body Text Indent 2"/>
    <w:basedOn w:val="Normal"/>
    <w:pPr>
      <w:ind w:firstLine="709"/>
      <w:jc w:val="both"/>
    </w:pPr>
    <w:rPr>
      <w:rFonts w:ascii="Arial" w:hAnsi="Arial"/>
    </w:rPr>
  </w:style>
  <w:style w:type="paragraph" w:styleId="Textodebloque">
    <w:name w:val="Block Text"/>
    <w:basedOn w:val="Normal"/>
    <w:pPr>
      <w:ind w:left="142" w:right="111" w:firstLine="567"/>
      <w:jc w:val="both"/>
    </w:pPr>
    <w:rPr>
      <w:rFonts w:ascii="Arial" w:hAnsi="Arial"/>
    </w:rPr>
  </w:style>
  <w:style w:type="table" w:customStyle="1" w:styleId="Estilo1">
    <w:name w:val="Estilo1"/>
    <w:basedOn w:val="Tablamoderna"/>
    <w:uiPriority w:val="99"/>
    <w:qFormat/>
    <w:rsid w:val="00A85C49"/>
    <w:pPr>
      <w:jc w:val="both"/>
    </w:pPr>
    <w:rPr>
      <w:rFonts w:ascii="Calibri" w:eastAsia="Calibri" w:hAnsi="Calibri"/>
      <w:lang w:val="es-ES" w:eastAsia="es-ES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moderna">
    <w:name w:val="Table Contemporary"/>
    <w:basedOn w:val="Tablanormal"/>
    <w:rsid w:val="00A85C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C%20Informados%201\informe%20de%20alta%20BLANC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informe%20de%20alta%20BLANCO.dot</Template>
  <TotalTime>58</TotalTime>
  <Pages>2</Pages>
  <Words>968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MOTIVO DE CONSULTA</vt:lpstr>
    </vt:vector>
  </TitlesOfParts>
  <Company>HULP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MOTIVO DE CONSULTA</dc:title>
  <dc:subject/>
  <dc:creator>Medicina Preventiva</dc:creator>
  <cp:keywords/>
  <cp:lastModifiedBy>Federico Diaz</cp:lastModifiedBy>
  <cp:revision>46</cp:revision>
  <cp:lastPrinted>2010-11-30T12:03:00Z</cp:lastPrinted>
  <dcterms:created xsi:type="dcterms:W3CDTF">2017-06-26T08:54:00Z</dcterms:created>
  <dcterms:modified xsi:type="dcterms:W3CDTF">2017-06-26T14:20:00Z</dcterms:modified>
</cp:coreProperties>
</file>