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07" w:rsidRDefault="00331B07" w:rsidP="00331B07">
      <w:pPr>
        <w:autoSpaceDE w:val="0"/>
        <w:autoSpaceDN w:val="0"/>
        <w:adjustRightInd w:val="0"/>
        <w:spacing w:after="0" w:line="240" w:lineRule="auto"/>
        <w:jc w:val="center"/>
      </w:pPr>
    </w:p>
    <w:p w:rsidR="00331B07" w:rsidRDefault="00331B07" w:rsidP="00331B07">
      <w:pPr>
        <w:autoSpaceDE w:val="0"/>
        <w:autoSpaceDN w:val="0"/>
        <w:adjustRightInd w:val="0"/>
        <w:spacing w:after="0" w:line="240" w:lineRule="auto"/>
        <w:jc w:val="center"/>
      </w:pPr>
    </w:p>
    <w:p w:rsidR="00331B07" w:rsidRPr="00930CED" w:rsidRDefault="00331B07" w:rsidP="00331B07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930CED">
        <w:rPr>
          <w:sz w:val="36"/>
          <w:szCs w:val="36"/>
        </w:rPr>
        <w:t xml:space="preserve">Declaración de </w:t>
      </w:r>
      <w:r>
        <w:rPr>
          <w:sz w:val="36"/>
          <w:szCs w:val="36"/>
        </w:rPr>
        <w:t>Conflictos de I</w:t>
      </w:r>
      <w:r w:rsidRPr="00930CED">
        <w:rPr>
          <w:sz w:val="36"/>
          <w:szCs w:val="36"/>
        </w:rPr>
        <w:t>ntereses</w:t>
      </w:r>
      <w:r>
        <w:rPr>
          <w:sz w:val="36"/>
          <w:szCs w:val="36"/>
        </w:rPr>
        <w:t xml:space="preserve"> </w:t>
      </w:r>
    </w:p>
    <w:p w:rsidR="00331B07" w:rsidRDefault="00331B07" w:rsidP="00331B07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32"/>
          <w:szCs w:val="32"/>
        </w:rPr>
      </w:pPr>
    </w:p>
    <w:p w:rsidR="00331B07" w:rsidRPr="00930CED" w:rsidRDefault="00331B07" w:rsidP="00331B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Definición de Conflictos de I</w:t>
      </w:r>
      <w:r w:rsidRPr="00930CED">
        <w:rPr>
          <w:sz w:val="32"/>
          <w:szCs w:val="32"/>
        </w:rPr>
        <w:t>ntereses</w:t>
      </w:r>
    </w:p>
    <w:p w:rsidR="00331B07" w:rsidRDefault="00331B07" w:rsidP="00331B07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</w:rPr>
      </w:pPr>
    </w:p>
    <w:p w:rsidR="006408CB" w:rsidRPr="00930CED" w:rsidRDefault="00331B07" w:rsidP="006408CB">
      <w:pPr>
        <w:autoSpaceDE w:val="0"/>
        <w:autoSpaceDN w:val="0"/>
        <w:adjustRightInd w:val="0"/>
        <w:spacing w:after="0"/>
        <w:jc w:val="both"/>
      </w:pPr>
      <w:r>
        <w:t>Un conflicto de interés</w:t>
      </w:r>
      <w:r w:rsidRPr="00930CED">
        <w:t xml:space="preserve"> se produce en aquellas circunstancias en que el juicio profesional sobre un interés primario, como la seguridad de los pacientes o la validez de la investigación, puede estar influenciado en exceso por otro interés secundario,</w:t>
      </w:r>
      <w:r w:rsidR="000F4462">
        <w:t xml:space="preserve"> </w:t>
      </w:r>
      <w:r w:rsidR="006408CB" w:rsidRPr="00930CED">
        <w:t>sea éste un beneficio financiero</w:t>
      </w:r>
      <w:r w:rsidR="006408CB">
        <w:t xml:space="preserve">, </w:t>
      </w:r>
      <w:r w:rsidR="006408CB" w:rsidRPr="00930CED">
        <w:t xml:space="preserve">de prestigio </w:t>
      </w:r>
      <w:r w:rsidR="006408CB">
        <w:t>o de</w:t>
      </w:r>
      <w:r w:rsidR="006408CB" w:rsidRPr="00930CED">
        <w:t xml:space="preserve"> p</w:t>
      </w:r>
      <w:r w:rsidR="006408CB">
        <w:t>romoción personal o profesional</w:t>
      </w:r>
      <w:r w:rsidR="006408CB" w:rsidRPr="00930CED">
        <w:t xml:space="preserve">, </w:t>
      </w:r>
      <w:r w:rsidR="006408CB">
        <w:t>propio o de un familiar (biológico o por afinidad en primer grado</w:t>
      </w:r>
      <w:r w:rsidR="000F4462">
        <w:t>).</w:t>
      </w: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En las relaciones de los profesionales con la industria de la salud (farmacéutica, tecnología sanitaria, etc.) se pueden considerar seis tipos de interacciones financieras:</w:t>
      </w:r>
    </w:p>
    <w:p w:rsidR="00331B07" w:rsidRDefault="00331B07" w:rsidP="00331B07">
      <w:pPr>
        <w:autoSpaceDE w:val="0"/>
        <w:autoSpaceDN w:val="0"/>
        <w:adjustRightInd w:val="0"/>
        <w:spacing w:after="0"/>
        <w:jc w:val="both"/>
        <w:rPr>
          <w:rFonts w:ascii="Symbol" w:hAnsi="Symbol" w:cs="Symbol"/>
        </w:rPr>
      </w:pP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Recibir apoyo para acudir a reuniones y congresos (inscripciones, becas de viaje, etc.).</w:t>
      </w: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Cobrar honorarios como ponente en una reunión organizada por la industria.</w:t>
      </w: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Recibir financiación de programas educativos o actividades de formación.</w:t>
      </w: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Recibir apoyo y financiación para una investigación.</w:t>
      </w: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Estar empleado como consultor para una compañía farmacéutica.</w:t>
      </w:r>
    </w:p>
    <w:p w:rsidR="00331B07" w:rsidRPr="00930CED" w:rsidRDefault="00331B07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930CED">
        <w:t>Ser accionista o tener intereses económicos en una compañía farmacéutica.</w:t>
      </w:r>
    </w:p>
    <w:p w:rsidR="00331B07" w:rsidRDefault="00331B07" w:rsidP="00331B07">
      <w:pPr>
        <w:autoSpaceDE w:val="0"/>
        <w:autoSpaceDN w:val="0"/>
        <w:adjustRightInd w:val="0"/>
        <w:spacing w:after="0"/>
        <w:rPr>
          <w:rFonts w:ascii="TimesTen-Roman" w:hAnsi="TimesTen-Roman" w:cs="TimesTen-Roman"/>
        </w:rPr>
      </w:pP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A su vez estos potenciales conflictos de intereses se</w:t>
      </w:r>
      <w:r>
        <w:t xml:space="preserve"> </w:t>
      </w:r>
      <w:r w:rsidRPr="00930CED">
        <w:t>consideran de dos tipos:</w:t>
      </w:r>
    </w:p>
    <w:p w:rsidR="00331B07" w:rsidRDefault="00331B07" w:rsidP="00331B07">
      <w:pPr>
        <w:autoSpaceDE w:val="0"/>
        <w:autoSpaceDN w:val="0"/>
        <w:adjustRightInd w:val="0"/>
        <w:spacing w:after="0"/>
        <w:rPr>
          <w:rFonts w:ascii="TimesTen-Roman" w:hAnsi="TimesTen-Roman" w:cs="TimesTen-Roman"/>
        </w:rPr>
      </w:pPr>
    </w:p>
    <w:p w:rsidR="00331B07" w:rsidRPr="004179D6" w:rsidRDefault="00331B07" w:rsidP="00331B07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</w:pPr>
      <w:r w:rsidRPr="00930CED">
        <w:t>Intereses personales: implican honorarios o beneficios personales a un miembro</w:t>
      </w:r>
      <w:r>
        <w:t xml:space="preserve"> </w:t>
      </w:r>
      <w:r w:rsidR="00301BE9" w:rsidRPr="004179D6">
        <w:t>del grupo</w:t>
      </w:r>
      <w:r w:rsidRPr="004179D6">
        <w:t>.</w:t>
      </w:r>
    </w:p>
    <w:p w:rsidR="00331B07" w:rsidRDefault="00331B07" w:rsidP="00331B07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930CED">
        <w:t>Intereses no personales: implica una financiación que beneficia al departamento o</w:t>
      </w:r>
      <w:r>
        <w:t xml:space="preserve"> </w:t>
      </w:r>
      <w:r w:rsidRPr="00930CED">
        <w:t>unidad bajo responsabilidad directiva de un miembro del grupo, sin que éste lo</w:t>
      </w:r>
      <w:r>
        <w:t xml:space="preserve"> </w:t>
      </w:r>
      <w:r w:rsidRPr="00930CED">
        <w:t>reciba personalmente. Pueden considerase como tales las ayudas económicas para</w:t>
      </w:r>
      <w:r>
        <w:t xml:space="preserve"> </w:t>
      </w:r>
      <w:r w:rsidRPr="00930CED">
        <w:t>crear una unidad o departamento, el apoyo financiero para la contratación de</w:t>
      </w:r>
      <w:r>
        <w:t xml:space="preserve"> </w:t>
      </w:r>
      <w:r w:rsidRPr="00930CED">
        <w:t>personal en dichas unidades, o la financiación de la investigación en la unidad.</w:t>
      </w:r>
    </w:p>
    <w:p w:rsidR="00331B07" w:rsidRPr="00930CED" w:rsidRDefault="00331B07" w:rsidP="00331B07">
      <w:pPr>
        <w:pStyle w:val="Prrafodelista1"/>
        <w:autoSpaceDE w:val="0"/>
        <w:autoSpaceDN w:val="0"/>
        <w:adjustRightInd w:val="0"/>
        <w:spacing w:after="0"/>
      </w:pPr>
    </w:p>
    <w:p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El potencial conflicto de intereses existe con independencia de que el profesional</w:t>
      </w:r>
      <w:r>
        <w:t xml:space="preserve"> </w:t>
      </w:r>
      <w:r w:rsidRPr="00930CED">
        <w:t>considere que dichas relaciones tengan o no influencia sobre su criterio científico.</w:t>
      </w:r>
    </w:p>
    <w:p w:rsidR="00331B07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 xml:space="preserve">A </w:t>
      </w:r>
      <w:r w:rsidR="00301BE9" w:rsidRPr="00930CED">
        <w:t>continuación,</w:t>
      </w:r>
      <w:r w:rsidRPr="00930CED">
        <w:t xml:space="preserve"> se presenta un formulario sobre la declara</w:t>
      </w:r>
      <w:r>
        <w:t xml:space="preserve">ción de conflictos de intereses </w:t>
      </w:r>
      <w:r w:rsidRPr="00930CED">
        <w:t xml:space="preserve">diseñados con el fin de recoger los aspectos señalados anteriormente. Se declararán los conflictos de intereses actuales y los de los </w:t>
      </w:r>
      <w:r w:rsidRPr="00C236DA">
        <w:t>tres</w:t>
      </w:r>
      <w:r w:rsidRPr="00930CED">
        <w:t xml:space="preserve"> últimos años.</w:t>
      </w:r>
    </w:p>
    <w:p w:rsidR="00331B07" w:rsidRPr="00A9559C" w:rsidRDefault="00331B07" w:rsidP="00331B07">
      <w:pPr>
        <w:autoSpaceDE w:val="0"/>
        <w:autoSpaceDN w:val="0"/>
        <w:adjustRightInd w:val="0"/>
        <w:spacing w:after="0"/>
        <w:jc w:val="both"/>
      </w:pPr>
    </w:p>
    <w:p w:rsidR="00331B07" w:rsidRPr="007814A4" w:rsidRDefault="00331B07" w:rsidP="00331B07">
      <w:pPr>
        <w:rPr>
          <w:rFonts w:ascii="TimesTen-Roman" w:hAnsi="TimesTen-Roman" w:cs="TimesTen-Roman"/>
        </w:rPr>
      </w:pPr>
      <w:r w:rsidRPr="00930CED">
        <w:rPr>
          <w:b/>
          <w:bCs/>
        </w:rPr>
        <w:t>Formulario de declaración de conflictos de intereses</w:t>
      </w:r>
      <w:r>
        <w:rPr>
          <w:rStyle w:val="Refdenotaalpie"/>
          <w:b/>
          <w:bCs/>
        </w:rPr>
        <w:footnoteReference w:id="1"/>
      </w:r>
    </w:p>
    <w:p w:rsidR="00331B07" w:rsidRPr="00930CED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lastRenderedPageBreak/>
        <w:t>Nombre y apellidos:</w:t>
      </w:r>
    </w:p>
    <w:p w:rsidR="00331B07" w:rsidRPr="00930CED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Institución en la que trabaja:</w:t>
      </w:r>
    </w:p>
    <w:p w:rsidR="00331B07" w:rsidRPr="000B3F8E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Teléfono de contacto:</w:t>
      </w:r>
    </w:p>
    <w:p w:rsidR="00331B07" w:rsidRDefault="00D15756" w:rsidP="00331B07">
      <w:pPr>
        <w:rPr>
          <w:b/>
          <w:bCs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534025" cy="0"/>
                <wp:effectExtent l="5715" t="13335" r="1333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B24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8.55pt;width:4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agHA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"/>
            </w:pict>
          </mc:Fallback>
        </mc:AlternateContent>
      </w:r>
    </w:p>
    <w:p w:rsidR="00331B07" w:rsidRDefault="00331B07" w:rsidP="00331B07">
      <w:pPr>
        <w:spacing w:line="240" w:lineRule="auto"/>
      </w:pPr>
      <w:r>
        <w:t>Tras haber leído y comprendido la información remitida sobre la declaración de intereses para el presente proyecto, formulo la siguiente declaración:</w:t>
      </w:r>
    </w:p>
    <w:p w:rsidR="00331B07" w:rsidRPr="00333A0D" w:rsidRDefault="00331B07" w:rsidP="00331B07">
      <w:pPr>
        <w:pStyle w:val="Prrafodelista1"/>
        <w:numPr>
          <w:ilvl w:val="0"/>
          <w:numId w:val="5"/>
        </w:numPr>
        <w:spacing w:line="240" w:lineRule="auto"/>
        <w:rPr>
          <w:b/>
          <w:bCs/>
        </w:rPr>
      </w:pPr>
      <w:r w:rsidRPr="00333A0D">
        <w:rPr>
          <w:b/>
          <w:bCs/>
        </w:rPr>
        <w:t>INTERESES PERSONALES</w:t>
      </w:r>
      <w:r>
        <w:rPr>
          <w:b/>
          <w:bCs/>
        </w:rPr>
        <w:t xml:space="preserve"> </w:t>
      </w:r>
      <w:r>
        <w:t>(incluyendo propios o de familiares biológicos o por afinidad en primer grado)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NO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SI</w:t>
      </w:r>
    </w:p>
    <w:p w:rsidR="00331B07" w:rsidRDefault="00331B07" w:rsidP="00331B07">
      <w:pPr>
        <w:spacing w:line="240" w:lineRule="auto"/>
      </w:pPr>
      <w:r>
        <w:t>En caso afirmativo especificar: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296"/>
        <w:gridCol w:w="881"/>
      </w:tblGrid>
      <w:tr w:rsidR="00331B07" w:rsidRPr="00F9306F" w:rsidTr="00095962">
        <w:tc>
          <w:tcPr>
            <w:tcW w:w="5495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2296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>
              <w:t>Financiador/Empresa</w:t>
            </w:r>
          </w:p>
        </w:tc>
        <w:tc>
          <w:tcPr>
            <w:tcW w:w="881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>
              <w:t>Año</w:t>
            </w: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para reuniones y congresos, asistencia a cursos (inscripciones, bolsas de viajes, alojamiento…)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Ho</w:t>
            </w:r>
            <w:r>
              <w:t>no</w:t>
            </w:r>
            <w:r w:rsidRPr="00F9306F">
              <w:t>rarios como ponente (conferencias, cursos…)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de programas educativos o cursos (contratación de personal, alquiler de instalaciones…)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por participar en una investigación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Consultoría para una compañía farmacéutica/otras tecnologías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Accionista o con intereses comerciales en una compañía</w:t>
            </w:r>
            <w:r>
              <w:t xml:space="preserve"> farmacéutica con productos implicados en el documento</w:t>
            </w:r>
            <w:r w:rsidRPr="00F9306F">
              <w:t xml:space="preserve"> (patentes…)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 xml:space="preserve">Intereses económicos en una empresa privada relacionada con la salud </w:t>
            </w:r>
            <w:r>
              <w:t xml:space="preserve">tanto propios como de un familiar </w:t>
            </w:r>
            <w:r w:rsidRPr="00F9306F">
              <w:t xml:space="preserve">(como propietario, empleado, accionista, consulta privada…), que puede ser significativo en relación a la </w:t>
            </w:r>
            <w:r w:rsidR="004E294B">
              <w:t>participación en este proyecto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before="60" w:after="60" w:line="240" w:lineRule="auto"/>
            </w:pPr>
          </w:p>
        </w:tc>
      </w:tr>
    </w:tbl>
    <w:p w:rsidR="00331B07" w:rsidRDefault="00331B07" w:rsidP="00331B07">
      <w:pPr>
        <w:pStyle w:val="Prrafodelista1"/>
        <w:spacing w:line="240" w:lineRule="auto"/>
        <w:ind w:left="0"/>
      </w:pPr>
    </w:p>
    <w:p w:rsidR="00331B07" w:rsidRDefault="00331B07" w:rsidP="00331B07">
      <w:pPr>
        <w:pStyle w:val="Prrafodelista1"/>
        <w:spacing w:line="240" w:lineRule="auto"/>
        <w:ind w:left="0"/>
      </w:pPr>
    </w:p>
    <w:p w:rsidR="00301BE9" w:rsidRDefault="00301BE9" w:rsidP="00331B07">
      <w:pPr>
        <w:pStyle w:val="Prrafodelista1"/>
        <w:spacing w:line="240" w:lineRule="auto"/>
        <w:ind w:left="0"/>
      </w:pPr>
    </w:p>
    <w:p w:rsidR="00331B07" w:rsidRPr="00AB4DD9" w:rsidRDefault="00331B07" w:rsidP="00331B07">
      <w:pPr>
        <w:pStyle w:val="Prrafodelista1"/>
        <w:spacing w:line="240" w:lineRule="auto"/>
        <w:ind w:left="0"/>
      </w:pPr>
      <w:r w:rsidRPr="00AB4DD9">
        <w:t>En caso de intereses personales establezca la cantidad anual</w:t>
      </w:r>
      <w:r>
        <w:t>,</w:t>
      </w:r>
      <w:r w:rsidRPr="00AB4DD9">
        <w:t xml:space="preserve"> </w:t>
      </w:r>
      <w:r>
        <w:t xml:space="preserve">aproximada, </w:t>
      </w:r>
      <w:r w:rsidRPr="00AB4DD9">
        <w:t>percibida en los últimos 3 años.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5177"/>
      </w:tblGrid>
      <w:tr w:rsidR="00331B07" w:rsidRPr="00E92FCF" w:rsidTr="00095962">
        <w:tc>
          <w:tcPr>
            <w:tcW w:w="2161" w:type="dxa"/>
            <w:shd w:val="clear" w:color="auto" w:fill="F2F2F2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  <w:r w:rsidRPr="00E92FCF">
              <w:t>Año</w:t>
            </w:r>
          </w:p>
        </w:tc>
        <w:tc>
          <w:tcPr>
            <w:tcW w:w="5177" w:type="dxa"/>
            <w:shd w:val="clear" w:color="auto" w:fill="F2F2F2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  <w:r w:rsidRPr="00E92FCF">
              <w:t>Cantidad percibida (€) /año (aprox.)</w:t>
            </w: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</w:tbl>
    <w:p w:rsidR="00331B07" w:rsidRDefault="00331B07" w:rsidP="00331B07">
      <w:pPr>
        <w:pStyle w:val="Prrafodelista1"/>
        <w:spacing w:line="240" w:lineRule="auto"/>
        <w:ind w:left="0"/>
      </w:pPr>
    </w:p>
    <w:p w:rsidR="00331B07" w:rsidRPr="00333A0D" w:rsidRDefault="00331B07" w:rsidP="00331B07">
      <w:pPr>
        <w:pStyle w:val="Prrafodelista1"/>
        <w:numPr>
          <w:ilvl w:val="0"/>
          <w:numId w:val="5"/>
        </w:numPr>
        <w:spacing w:line="240" w:lineRule="auto"/>
        <w:rPr>
          <w:b/>
          <w:bCs/>
        </w:rPr>
      </w:pPr>
      <w:r w:rsidRPr="00333A0D">
        <w:rPr>
          <w:b/>
          <w:bCs/>
        </w:rPr>
        <w:t>INTERESES NO PERSONALES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NO</w:t>
      </w:r>
    </w:p>
    <w:p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SI</w:t>
      </w:r>
    </w:p>
    <w:p w:rsidR="00331B07" w:rsidRDefault="00331B07" w:rsidP="00331B07">
      <w:pPr>
        <w:spacing w:line="240" w:lineRule="auto"/>
      </w:pPr>
      <w:r>
        <w:t>En caso afirmativo especificar: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296"/>
        <w:gridCol w:w="881"/>
      </w:tblGrid>
      <w:tr w:rsidR="00331B07" w:rsidRPr="00F9306F" w:rsidTr="00095962">
        <w:tc>
          <w:tcPr>
            <w:tcW w:w="5495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2296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>
              <w:t>Financiador/Empresa</w:t>
            </w:r>
          </w:p>
        </w:tc>
        <w:tc>
          <w:tcPr>
            <w:tcW w:w="881" w:type="dxa"/>
            <w:shd w:val="clear" w:color="auto" w:fill="F2F2F2"/>
          </w:tcPr>
          <w:p w:rsidR="00331B07" w:rsidRPr="00F9306F" w:rsidRDefault="00331B07" w:rsidP="00095962">
            <w:pPr>
              <w:spacing w:after="0" w:line="240" w:lineRule="auto"/>
            </w:pPr>
            <w:r w:rsidRPr="00F9306F">
              <w:t>Fecha</w:t>
            </w: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o ayudas económicas para la creación de la unidad o servicio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Dotación significativa de material a la unidad o servicio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Contratación o ayudas económicas para contratar personal en la unidad o servicio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Ayuda económica para la financiación de una investigación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:rsidTr="00095962">
        <w:tc>
          <w:tcPr>
            <w:tcW w:w="5495" w:type="dxa"/>
          </w:tcPr>
          <w:p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de programas educativos o cursos para la unidad</w:t>
            </w:r>
          </w:p>
        </w:tc>
        <w:tc>
          <w:tcPr>
            <w:tcW w:w="2296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</w:tbl>
    <w:p w:rsidR="00331B07" w:rsidRDefault="00331B07" w:rsidP="00331B07">
      <w:pPr>
        <w:pStyle w:val="Prrafodelista1"/>
        <w:spacing w:line="240" w:lineRule="auto"/>
        <w:ind w:left="0"/>
        <w:rPr>
          <w:sz w:val="20"/>
          <w:szCs w:val="20"/>
        </w:rPr>
      </w:pPr>
    </w:p>
    <w:p w:rsidR="00331B07" w:rsidRPr="00AB4DD9" w:rsidRDefault="00331B07" w:rsidP="00331B07">
      <w:pPr>
        <w:pStyle w:val="Prrafodelista1"/>
        <w:spacing w:line="240" w:lineRule="auto"/>
        <w:ind w:left="0"/>
      </w:pPr>
      <w:r w:rsidRPr="00AB4DD9">
        <w:t>En caso de intereses no personales establezca la cantidad anual</w:t>
      </w:r>
      <w:r>
        <w:t>, aproximada,</w:t>
      </w:r>
      <w:r w:rsidRPr="00AB4DD9">
        <w:t xml:space="preserve"> </w:t>
      </w:r>
      <w:r>
        <w:t>percibida en los últimos 3 años.</w:t>
      </w:r>
      <w:r w:rsidRPr="000423CD">
        <w:rPr>
          <w:sz w:val="24"/>
          <w:szCs w:val="24"/>
        </w:rPr>
        <w:tab/>
      </w:r>
      <w:r w:rsidRPr="000423CD">
        <w:rPr>
          <w:sz w:val="24"/>
          <w:szCs w:val="24"/>
        </w:rPr>
        <w:tab/>
      </w:r>
      <w:r w:rsidRPr="000423CD">
        <w:rPr>
          <w:sz w:val="24"/>
          <w:szCs w:val="24"/>
        </w:rPr>
        <w:tab/>
      </w:r>
      <w:r w:rsidRPr="000423CD">
        <w:rPr>
          <w:sz w:val="24"/>
          <w:szCs w:val="24"/>
        </w:rPr>
        <w:tab/>
      </w: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5177"/>
      </w:tblGrid>
      <w:tr w:rsidR="00331B07" w:rsidRPr="00E92FCF" w:rsidTr="00095962">
        <w:tc>
          <w:tcPr>
            <w:tcW w:w="2161" w:type="dxa"/>
            <w:shd w:val="clear" w:color="auto" w:fill="F2F2F2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  <w:r w:rsidRPr="00E92FCF">
              <w:t>Año</w:t>
            </w:r>
          </w:p>
        </w:tc>
        <w:tc>
          <w:tcPr>
            <w:tcW w:w="5177" w:type="dxa"/>
            <w:shd w:val="clear" w:color="auto" w:fill="F2F2F2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  <w:r w:rsidRPr="00E92FCF">
              <w:t>Cantidad percibida (€) /año (aprox.)</w:t>
            </w: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  <w:tr w:rsidR="00331B07" w:rsidRPr="00E92FCF" w:rsidTr="00095962">
        <w:tc>
          <w:tcPr>
            <w:tcW w:w="2161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  <w:tc>
          <w:tcPr>
            <w:tcW w:w="5177" w:type="dxa"/>
            <w:vAlign w:val="center"/>
          </w:tcPr>
          <w:p w:rsidR="00331B07" w:rsidRPr="00E92FCF" w:rsidRDefault="00331B07" w:rsidP="00095962">
            <w:pPr>
              <w:pStyle w:val="Prrafodelista1"/>
              <w:spacing w:before="60" w:after="60" w:line="240" w:lineRule="auto"/>
              <w:ind w:left="0"/>
              <w:jc w:val="center"/>
            </w:pPr>
          </w:p>
        </w:tc>
      </w:tr>
    </w:tbl>
    <w:p w:rsidR="00331B07" w:rsidRDefault="00331B07" w:rsidP="00331B07">
      <w:pPr>
        <w:spacing w:line="240" w:lineRule="auto"/>
        <w:rPr>
          <w:sz w:val="24"/>
          <w:szCs w:val="24"/>
        </w:rPr>
      </w:pPr>
    </w:p>
    <w:p w:rsidR="00331B07" w:rsidRPr="000423CD" w:rsidRDefault="00331B07" w:rsidP="00331B07">
      <w:pPr>
        <w:spacing w:line="240" w:lineRule="auto"/>
      </w:pPr>
      <w:r>
        <w:t>C-</w:t>
      </w:r>
      <w:r w:rsidRPr="000423CD">
        <w:t>Otros posibles conflictos de intereses no señalados en los apartados anteriores (especificar)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3"/>
      </w:tblGrid>
      <w:tr w:rsidR="00331B07" w:rsidRPr="00F9306F" w:rsidTr="00301BE9">
        <w:trPr>
          <w:trHeight w:val="2095"/>
        </w:trPr>
        <w:tc>
          <w:tcPr>
            <w:tcW w:w="8553" w:type="dxa"/>
          </w:tcPr>
          <w:p w:rsidR="00331B07" w:rsidRPr="00F9306F" w:rsidRDefault="00331B07" w:rsidP="00095962">
            <w:pPr>
              <w:spacing w:after="0" w:line="240" w:lineRule="auto"/>
            </w:pPr>
          </w:p>
        </w:tc>
      </w:tr>
    </w:tbl>
    <w:p w:rsidR="00331B07" w:rsidRDefault="00331B07" w:rsidP="00331B07"/>
    <w:p w:rsidR="00331B07" w:rsidRDefault="00301BE9" w:rsidP="00331B07"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p w:rsidR="00331B07" w:rsidRPr="001243B9" w:rsidRDefault="00331B07" w:rsidP="00331B07">
      <w:pPr>
        <w:rPr>
          <w:lang w:val="en-US"/>
        </w:rPr>
      </w:pPr>
      <w:r w:rsidRPr="001243B9">
        <w:rPr>
          <w:lang w:val="en-US"/>
        </w:rPr>
        <w:t>BIBLIOGRAFÍA: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  <w:rPr>
          <w:lang w:val="en-US"/>
        </w:rPr>
      </w:pPr>
      <w:r w:rsidRPr="0094308A">
        <w:rPr>
          <w:lang w:val="en-US"/>
        </w:rPr>
        <w:t xml:space="preserve">Scottish Intercollegiate Guidelines Network. SIGN 50: A guideline developer’s handbook. </w:t>
      </w:r>
      <w:smartTag w:uri="urn:schemas-microsoft-com:office:smarttags" w:element="City">
        <w:smartTag w:uri="urn:schemas-microsoft-com:office:smarttags" w:element="place">
          <w:r w:rsidRPr="0094308A">
            <w:rPr>
              <w:lang w:val="en-US"/>
            </w:rPr>
            <w:t>Edinburgh</w:t>
          </w:r>
        </w:smartTag>
      </w:smartTag>
      <w:r w:rsidRPr="0094308A">
        <w:rPr>
          <w:lang w:val="en-US"/>
        </w:rPr>
        <w:t xml:space="preserve">: Scottish Intercollegiate Guidelines Network; January 2008. 112 pp. 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  <w:rPr>
          <w:lang w:val="en-US"/>
        </w:rPr>
      </w:pPr>
      <w:r w:rsidRPr="0094308A">
        <w:rPr>
          <w:lang w:val="en-US"/>
        </w:rPr>
        <w:t xml:space="preserve">National Institute for Health and Clinical Excellence (January 2009). The guidelines manual. </w:t>
      </w:r>
      <w:smartTag w:uri="urn:schemas-microsoft-com:office:smarttags" w:element="City">
        <w:smartTag w:uri="urn:schemas-microsoft-com:office:smarttags" w:element="place">
          <w:r w:rsidRPr="0094308A">
            <w:rPr>
              <w:lang w:val="en-US"/>
            </w:rPr>
            <w:t>London</w:t>
          </w:r>
        </w:smartTag>
      </w:smartTag>
      <w:r w:rsidRPr="0094308A">
        <w:rPr>
          <w:lang w:val="en-US"/>
        </w:rPr>
        <w:t>: National Institute for Health and Clinical Excellence. Available from: www.nice.org.uk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</w:pPr>
      <w:r w:rsidRPr="00920C46">
        <w:t>Grupo de trabajo sobre GPC. Elaboración de guías de práctica clínica en el Sistema Nacional de Salud. Manual metodológico. Madrid: Plan Nacional para el SNS del MSC. Instituto Aragonés de Ciencias de la Salud - I+CS; 2007.</w:t>
      </w:r>
      <w:r>
        <w:t xml:space="preserve"> 143 pp. (Guías de P</w:t>
      </w:r>
      <w:r w:rsidRPr="00920C46">
        <w:t xml:space="preserve">ráctica </w:t>
      </w:r>
      <w:r>
        <w:t>C</w:t>
      </w:r>
      <w:r w:rsidRPr="00920C46">
        <w:t>línica en e</w:t>
      </w:r>
      <w:r>
        <w:t>l SNS: I+CS;</w:t>
      </w:r>
      <w:r w:rsidRPr="00920C46">
        <w:t xml:space="preserve"> nº 2006/1</w:t>
      </w:r>
      <w:r>
        <w:t>)</w:t>
      </w:r>
      <w:r w:rsidRPr="00920C46">
        <w:t>.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  <w:rPr>
          <w:lang w:val="en-US"/>
        </w:rPr>
      </w:pPr>
      <w:r w:rsidRPr="0094308A">
        <w:rPr>
          <w:lang w:val="en-US"/>
        </w:rPr>
        <w:t>IOM (</w:t>
      </w:r>
      <w:smartTag w:uri="urn:schemas-microsoft-com:office:smarttags" w:element="place">
        <w:smartTag w:uri="urn:schemas-microsoft-com:office:smarttags" w:element="PlaceType">
          <w:r w:rsidRPr="0094308A">
            <w:rPr>
              <w:lang w:val="en-US"/>
            </w:rPr>
            <w:t>Institute</w:t>
          </w:r>
        </w:smartTag>
        <w:r w:rsidRPr="0094308A">
          <w:rPr>
            <w:lang w:val="en-US"/>
          </w:rPr>
          <w:t xml:space="preserve"> of </w:t>
        </w:r>
        <w:smartTag w:uri="urn:schemas-microsoft-com:office:smarttags" w:element="PlaceName">
          <w:r w:rsidRPr="0094308A">
            <w:rPr>
              <w:lang w:val="en-US"/>
            </w:rPr>
            <w:t>Medicine</w:t>
          </w:r>
        </w:smartTag>
      </w:smartTag>
      <w:r w:rsidRPr="0094308A">
        <w:rPr>
          <w:lang w:val="en-US"/>
        </w:rPr>
        <w:t xml:space="preserve">). 2011. Clinical Practice Guidelines We Can Trust. </w:t>
      </w:r>
      <w:smartTag w:uri="urn:schemas-microsoft-com:office:smarttags" w:element="place">
        <w:smartTag w:uri="urn:schemas-microsoft-com:office:smarttags" w:element="City">
          <w:r w:rsidRPr="0094308A">
            <w:rPr>
              <w:lang w:val="en-US"/>
            </w:rPr>
            <w:t>Washington</w:t>
          </w:r>
        </w:smartTag>
        <w:r w:rsidRPr="0094308A">
          <w:rPr>
            <w:lang w:val="en-US"/>
          </w:rPr>
          <w:t xml:space="preserve">, </w:t>
        </w:r>
        <w:smartTag w:uri="urn:schemas-microsoft-com:office:smarttags" w:element="State">
          <w:r w:rsidRPr="0094308A">
            <w:rPr>
              <w:lang w:val="en-US"/>
            </w:rPr>
            <w:t>DC</w:t>
          </w:r>
        </w:smartTag>
      </w:smartTag>
      <w:r w:rsidRPr="0094308A">
        <w:rPr>
          <w:lang w:val="en-US"/>
        </w:rPr>
        <w:t>: The National Academies Press.</w:t>
      </w:r>
    </w:p>
    <w:p w:rsidR="00331B07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</w:pPr>
      <w:r w:rsidRPr="0094308A">
        <w:rPr>
          <w:lang w:val="en-US"/>
        </w:rPr>
        <w:t>Brouwers M, Kho ME, Browman GP, Burgers JS, Cluzeau F, Feder G, Fervers B, Graham ID, Grimshaw J, Hanna S, Littlejohns P, Makarski J, Zitzelsberger L for the AGREE Next Steps Consortium. AGREE II: Advancing guideline development, reporting and evaluation in healthcare.</w:t>
      </w:r>
      <w:r w:rsidRPr="0094308A">
        <w:rPr>
          <w:rStyle w:val="nfasis"/>
          <w:lang w:val="en-US"/>
        </w:rPr>
        <w:t xml:space="preserve">  </w:t>
      </w:r>
      <w:r>
        <w:rPr>
          <w:rStyle w:val="nfasis"/>
        </w:rPr>
        <w:t>Can Med Assoc J.  2010.</w:t>
      </w:r>
      <w:r>
        <w:t>  Dec 2010; 182:E839-842; doi:10.1503/090449</w:t>
      </w:r>
    </w:p>
    <w:p w:rsidR="00331B07" w:rsidRPr="0094308A" w:rsidRDefault="00331B07" w:rsidP="00331B07">
      <w:pPr>
        <w:pStyle w:val="Prrafodelista1"/>
        <w:numPr>
          <w:ilvl w:val="0"/>
          <w:numId w:val="1"/>
        </w:numPr>
        <w:spacing w:before="60" w:afterLines="60" w:after="144"/>
        <w:jc w:val="both"/>
      </w:pPr>
      <w:r w:rsidRPr="0094308A">
        <w:t>Grupo de trabajo de implicación de pacientes en el desarrollo de GPC. Implicación de Pacientes en el Desarrollo de Guías de Práctica Clínica: Manual Metodológico. Ministerio de Sanidad, Servicios Sociales e Igualdad. Instituto Aragonés de Ciencias de la Salud-IACS. Guías de Práctica Clínica en el SNS: IACS Nº 2010/01</w:t>
      </w:r>
    </w:p>
    <w:p w:rsidR="00331B07" w:rsidRPr="0094308A" w:rsidRDefault="00331B07" w:rsidP="00331B07"/>
    <w:p w:rsidR="00331B07" w:rsidRPr="0094308A" w:rsidRDefault="00331B07" w:rsidP="00331B07"/>
    <w:p w:rsidR="00331B07" w:rsidRPr="0094308A" w:rsidRDefault="00331B07" w:rsidP="00331B07"/>
    <w:p w:rsidR="00331B07" w:rsidRDefault="00331B07"/>
    <w:sectPr w:rsidR="00331B07" w:rsidSect="00095962">
      <w:headerReference w:type="default" r:id="rId7"/>
      <w:footerReference w:type="default" r:id="rId8"/>
      <w:footnotePr>
        <w:numFmt w:val="lowerLetter"/>
        <w:numRestart w:val="eachPage"/>
      </w:footnotePr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18" w:rsidRDefault="00706718">
      <w:r>
        <w:separator/>
      </w:r>
    </w:p>
  </w:endnote>
  <w:endnote w:type="continuationSeparator" w:id="0">
    <w:p w:rsidR="00706718" w:rsidRDefault="0070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62" w:rsidRDefault="00095962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7C9B">
      <w:rPr>
        <w:noProof/>
      </w:rPr>
      <w:t>1</w:t>
    </w:r>
    <w:r>
      <w:fldChar w:fldCharType="end"/>
    </w:r>
  </w:p>
  <w:p w:rsidR="00095962" w:rsidRDefault="00095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18" w:rsidRDefault="00706718">
      <w:r>
        <w:separator/>
      </w:r>
    </w:p>
  </w:footnote>
  <w:footnote w:type="continuationSeparator" w:id="0">
    <w:p w:rsidR="00706718" w:rsidRDefault="00706718">
      <w:r>
        <w:continuationSeparator/>
      </w:r>
    </w:p>
  </w:footnote>
  <w:footnote w:id="1">
    <w:p w:rsidR="00331B07" w:rsidRDefault="00331B07" w:rsidP="00331B07">
      <w:pPr>
        <w:pStyle w:val="Textonotapie"/>
      </w:pPr>
      <w:r>
        <w:rPr>
          <w:rStyle w:val="Refdenotaalpie"/>
        </w:rPr>
        <w:footnoteRef/>
      </w:r>
      <w:r>
        <w:t xml:space="preserve">Adaptado del Manual de Elaboración de GPC en el SNS. </w:t>
      </w:r>
      <w:r w:rsidRPr="00947549">
        <w:t>Grupo de trabajo sobre GPC. Elaboración de guías de práctica clínica en el Sistema Nacional de Salud. Manual metodológico. Madrid: Plan Nacional para el SNS del MSC. Instituto Aragonés de Ciencias de la Salud - I+CS; 2007. 143 pp. (Guías de Práctica Clínica en el SNS: I+CS; nº 2006/1).</w:t>
      </w:r>
      <w:r>
        <w:t xml:space="preserve"> Disponible en: </w:t>
      </w:r>
      <w:bookmarkStart w:id="0" w:name="_GoBack"/>
      <w:bookmarkEnd w:id="0"/>
      <w:r w:rsidR="003B7C9B">
        <w:rPr>
          <w:rStyle w:val="Hipervnculo"/>
        </w:rPr>
        <w:fldChar w:fldCharType="begin"/>
      </w:r>
      <w:r w:rsidR="003B7C9B">
        <w:rPr>
          <w:rStyle w:val="Hipervnculo"/>
        </w:rPr>
        <w:instrText xml:space="preserve"> HYPERLINK "http://portal.guiasalud.es/emanuales/elaboracion/index-02.html" </w:instrText>
      </w:r>
      <w:r w:rsidR="003B7C9B">
        <w:rPr>
          <w:rStyle w:val="Hipervnculo"/>
        </w:rPr>
        <w:fldChar w:fldCharType="separate"/>
      </w:r>
      <w:r w:rsidRPr="00666D46">
        <w:rPr>
          <w:rStyle w:val="Hipervnculo"/>
        </w:rPr>
        <w:t>http://portal.guiasalud.es/emanuales/elaboracion/index-02.html</w:t>
      </w:r>
      <w:r w:rsidR="003B7C9B">
        <w:rPr>
          <w:rStyle w:val="Hipervnculo"/>
        </w:rPr>
        <w:fldChar w:fldCharType="end"/>
      </w:r>
      <w:r>
        <w:t xml:space="preserve"> [14 Nov 2013]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62" w:rsidRPr="00C93B2F" w:rsidRDefault="00D15756" w:rsidP="000959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4011295</wp:posOffset>
          </wp:positionH>
          <wp:positionV relativeFrom="paragraph">
            <wp:posOffset>-297180</wp:posOffset>
          </wp:positionV>
          <wp:extent cx="1379855" cy="702945"/>
          <wp:effectExtent l="0" t="0" r="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1480"/>
    <w:multiLevelType w:val="hybridMultilevel"/>
    <w:tmpl w:val="74960CB4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4253"/>
    <w:multiLevelType w:val="hybridMultilevel"/>
    <w:tmpl w:val="F1F266B4"/>
    <w:lvl w:ilvl="0" w:tplc="18F832B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87CAB"/>
    <w:multiLevelType w:val="hybridMultilevel"/>
    <w:tmpl w:val="FD7C4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02157"/>
    <w:multiLevelType w:val="hybridMultilevel"/>
    <w:tmpl w:val="A18643F6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5C9C3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F7318"/>
    <w:multiLevelType w:val="hybridMultilevel"/>
    <w:tmpl w:val="662E4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903EF"/>
    <w:multiLevelType w:val="hybridMultilevel"/>
    <w:tmpl w:val="A2E2349C"/>
    <w:lvl w:ilvl="0" w:tplc="67E647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07"/>
    <w:rsid w:val="00095962"/>
    <w:rsid w:val="000F4462"/>
    <w:rsid w:val="0019650E"/>
    <w:rsid w:val="00301BE9"/>
    <w:rsid w:val="00331B07"/>
    <w:rsid w:val="003406CC"/>
    <w:rsid w:val="003B7C9B"/>
    <w:rsid w:val="00446AEF"/>
    <w:rsid w:val="004C710B"/>
    <w:rsid w:val="004E294B"/>
    <w:rsid w:val="00584320"/>
    <w:rsid w:val="006408CB"/>
    <w:rsid w:val="00706718"/>
    <w:rsid w:val="00715884"/>
    <w:rsid w:val="00CC66F3"/>
    <w:rsid w:val="00D15756"/>
    <w:rsid w:val="00D97414"/>
    <w:rsid w:val="00F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20CA5C00"/>
  <w15:docId w15:val="{453AFCE0-42D8-428B-9EF7-AE971C36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B07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331B07"/>
    <w:pPr>
      <w:ind w:left="720"/>
    </w:pPr>
  </w:style>
  <w:style w:type="character" w:styleId="Hipervnculo">
    <w:name w:val="Hyperlink"/>
    <w:rsid w:val="00331B07"/>
    <w:rPr>
      <w:rFonts w:cs="Times New Roman"/>
      <w:color w:val="0000FF"/>
      <w:u w:val="single"/>
    </w:rPr>
  </w:style>
  <w:style w:type="character" w:styleId="nfasis">
    <w:name w:val="Emphasis"/>
    <w:qFormat/>
    <w:rsid w:val="00331B07"/>
    <w:rPr>
      <w:rFonts w:cs="Times New Roman"/>
      <w:i/>
      <w:iCs/>
    </w:rPr>
  </w:style>
  <w:style w:type="paragraph" w:styleId="Encabezado">
    <w:name w:val="header"/>
    <w:basedOn w:val="Normal"/>
    <w:link w:val="EncabezadoCar"/>
    <w:semiHidden/>
    <w:rsid w:val="0033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semiHidden/>
    <w:locked/>
    <w:rsid w:val="00331B07"/>
    <w:rPr>
      <w:rFonts w:ascii="Calibri" w:hAnsi="Calibri" w:cs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33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331B07"/>
    <w:rPr>
      <w:rFonts w:ascii="Calibri" w:hAnsi="Calibri" w:cs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semiHidden/>
    <w:rsid w:val="00331B07"/>
    <w:rPr>
      <w:sz w:val="20"/>
      <w:szCs w:val="20"/>
    </w:rPr>
  </w:style>
  <w:style w:type="character" w:customStyle="1" w:styleId="TextonotapieCar">
    <w:name w:val="Texto nota pie Car"/>
    <w:link w:val="Textonotapie"/>
    <w:semiHidden/>
    <w:locked/>
    <w:rsid w:val="00331B07"/>
    <w:rPr>
      <w:rFonts w:ascii="Calibri" w:hAnsi="Calibri" w:cs="Calibri"/>
      <w:lang w:val="es-ES" w:eastAsia="en-US" w:bidi="ar-SA"/>
    </w:rPr>
  </w:style>
  <w:style w:type="character" w:styleId="Refdenotaalpie">
    <w:name w:val="footnote reference"/>
    <w:semiHidden/>
    <w:rsid w:val="00331B07"/>
    <w:rPr>
      <w:rFonts w:cs="Times New Roman"/>
      <w:vertAlign w:val="superscript"/>
    </w:rPr>
  </w:style>
  <w:style w:type="character" w:styleId="Refdecomentario">
    <w:name w:val="annotation reference"/>
    <w:rsid w:val="006408C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08CB"/>
    <w:rPr>
      <w:sz w:val="20"/>
      <w:szCs w:val="20"/>
    </w:rPr>
  </w:style>
  <w:style w:type="character" w:customStyle="1" w:styleId="TextocomentarioCar">
    <w:name w:val="Texto comentario Car"/>
    <w:link w:val="Textocomentario"/>
    <w:rsid w:val="006408CB"/>
    <w:rPr>
      <w:rFonts w:ascii="Calibri" w:eastAsia="Times New Roman" w:hAnsi="Calibri" w:cs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08CB"/>
    <w:rPr>
      <w:b/>
      <w:bCs/>
    </w:rPr>
  </w:style>
  <w:style w:type="character" w:customStyle="1" w:styleId="AsuntodelcomentarioCar">
    <w:name w:val="Asunto del comentario Car"/>
    <w:link w:val="Asuntodelcomentario"/>
    <w:rsid w:val="006408CB"/>
    <w:rPr>
      <w:rFonts w:ascii="Calibri" w:eastAsia="Times New Roman" w:hAnsi="Calibri" w:cs="Calibri"/>
      <w:b/>
      <w:bCs/>
      <w:lang w:val="es-ES" w:eastAsia="en-US"/>
    </w:rPr>
  </w:style>
  <w:style w:type="paragraph" w:styleId="Textodeglobo">
    <w:name w:val="Balloon Text"/>
    <w:basedOn w:val="Normal"/>
    <w:link w:val="TextodegloboCar"/>
    <w:rsid w:val="0064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408CB"/>
    <w:rPr>
      <w:rFonts w:ascii="Tahoma" w:eastAsia="Times New Roman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HUC</Company>
  <LinksUpToDate>false</LinksUpToDate>
  <CharactersWithSpaces>5578</CharactersWithSpaces>
  <SharedDoc>false</SharedDoc>
  <HLinks>
    <vt:vector size="12" baseType="variant">
      <vt:variant>
        <vt:i4>2818087</vt:i4>
      </vt:variant>
      <vt:variant>
        <vt:i4>3</vt:i4>
      </vt:variant>
      <vt:variant>
        <vt:i4>0</vt:i4>
      </vt:variant>
      <vt:variant>
        <vt:i4>5</vt:i4>
      </vt:variant>
      <vt:variant>
        <vt:lpwstr>http://portal.guiasalud.es/emanuales/elaboracion/index-02.html</vt:lpwstr>
      </vt:variant>
      <vt:variant>
        <vt:lpwstr/>
      </vt:variant>
      <vt:variant>
        <vt:i4>2818087</vt:i4>
      </vt:variant>
      <vt:variant>
        <vt:i4>0</vt:i4>
      </vt:variant>
      <vt:variant>
        <vt:i4>0</vt:i4>
      </vt:variant>
      <vt:variant>
        <vt:i4>5</vt:i4>
      </vt:variant>
      <vt:variant>
        <vt:lpwstr>http://portal.guiasalud.es/emanuales/elaboracion/index-02.html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Federico Díaz</dc:creator>
  <cp:lastModifiedBy>Jesús Sánchez</cp:lastModifiedBy>
  <cp:revision>5</cp:revision>
  <dcterms:created xsi:type="dcterms:W3CDTF">2016-02-23T14:31:00Z</dcterms:created>
  <dcterms:modified xsi:type="dcterms:W3CDTF">2018-07-11T08:42:00Z</dcterms:modified>
</cp:coreProperties>
</file>