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B76E97" w14:paraId="6EB7D070" w14:textId="77777777" w:rsidTr="00DF6EE6">
        <w:trPr>
          <w:cantSplit/>
          <w:trHeight w:val="70"/>
        </w:trPr>
        <w:tc>
          <w:tcPr>
            <w:tcW w:w="5103" w:type="dxa"/>
            <w:tcBorders>
              <w:top w:val="single" w:sz="4" w:space="0" w:color="auto"/>
              <w:left w:val="single" w:sz="4" w:space="0" w:color="auto"/>
              <w:bottom w:val="nil"/>
              <w:right w:val="single" w:sz="4" w:space="0" w:color="auto"/>
            </w:tcBorders>
          </w:tcPr>
          <w:p w14:paraId="355FDAE3" w14:textId="77777777" w:rsidR="00B76E97" w:rsidRDefault="00B76E97"/>
        </w:tc>
        <w:tc>
          <w:tcPr>
            <w:tcW w:w="5529" w:type="dxa"/>
            <w:vMerge w:val="restart"/>
            <w:tcBorders>
              <w:top w:val="single" w:sz="4" w:space="0" w:color="auto"/>
              <w:left w:val="nil"/>
              <w:bottom w:val="single" w:sz="4" w:space="0" w:color="auto"/>
              <w:right w:val="single" w:sz="4" w:space="0" w:color="auto"/>
            </w:tcBorders>
            <w:vAlign w:val="center"/>
          </w:tcPr>
          <w:p w14:paraId="395CF93A" w14:textId="77777777" w:rsidR="00B76E97" w:rsidRDefault="00B76E97" w:rsidP="00143E68">
            <w:pPr>
              <w:spacing w:line="360" w:lineRule="auto"/>
              <w:jc w:val="both"/>
              <w:rPr>
                <w:rFonts w:ascii="Arial" w:hAnsi="Arial" w:cs="Arial"/>
              </w:rPr>
            </w:pPr>
            <w:proofErr w:type="gramStart"/>
            <w:r>
              <w:rPr>
                <w:rFonts w:ascii="Arial" w:hAnsi="Arial" w:cs="Arial"/>
                <w:b/>
                <w:bCs/>
              </w:rPr>
              <w:t>CENTRO:</w:t>
            </w:r>
            <w:r>
              <w:rPr>
                <w:rFonts w:ascii="Arial" w:hAnsi="Arial" w:cs="Arial"/>
              </w:rPr>
              <w:t>..........................................................................................</w:t>
            </w:r>
            <w:proofErr w:type="gramEnd"/>
          </w:p>
          <w:p w14:paraId="3ED1F9D7" w14:textId="77777777" w:rsidR="00B76E97" w:rsidRDefault="00B76E97" w:rsidP="00143E68">
            <w:pPr>
              <w:tabs>
                <w:tab w:val="right" w:leader="dot" w:pos="6804"/>
              </w:tabs>
              <w:spacing w:line="360" w:lineRule="auto"/>
              <w:jc w:val="both"/>
              <w:rPr>
                <w:rFonts w:ascii="Arial" w:hAnsi="Arial" w:cs="Arial"/>
              </w:rPr>
            </w:pPr>
            <w:r>
              <w:rPr>
                <w:rFonts w:ascii="Arial" w:hAnsi="Arial" w:cs="Arial"/>
                <w:b/>
              </w:rPr>
              <w:t xml:space="preserve">NOMBRE: </w:t>
            </w:r>
            <w:r>
              <w:rPr>
                <w:rFonts w:ascii="Arial" w:hAnsi="Arial" w:cs="Arial"/>
              </w:rPr>
              <w:tab/>
            </w:r>
          </w:p>
          <w:p w14:paraId="186A89CB" w14:textId="77777777" w:rsidR="00143E68" w:rsidRDefault="00B76E97" w:rsidP="00143E68">
            <w:pPr>
              <w:tabs>
                <w:tab w:val="right" w:leader="dot" w:pos="3474"/>
                <w:tab w:val="left" w:pos="3899"/>
                <w:tab w:val="right" w:leader="dot" w:pos="6804"/>
              </w:tabs>
              <w:spacing w:line="360" w:lineRule="auto"/>
              <w:jc w:val="both"/>
              <w:rPr>
                <w:rFonts w:ascii="Arial" w:hAnsi="Arial" w:cs="Arial"/>
              </w:rPr>
            </w:pPr>
            <w:r>
              <w:rPr>
                <w:rFonts w:ascii="Arial" w:hAnsi="Arial" w:cs="Arial"/>
                <w:b/>
              </w:rPr>
              <w:t xml:space="preserve">PROCEDENCIA (CAMA): </w:t>
            </w:r>
            <w:r>
              <w:rPr>
                <w:rFonts w:ascii="Arial" w:hAnsi="Arial" w:cs="Arial"/>
              </w:rPr>
              <w:tab/>
              <w:t>......................</w:t>
            </w:r>
          </w:p>
          <w:p w14:paraId="4A34FEAC" w14:textId="77777777" w:rsidR="00B76E97" w:rsidRDefault="00143E68" w:rsidP="00143E68">
            <w:pPr>
              <w:tabs>
                <w:tab w:val="right" w:leader="dot" w:pos="3474"/>
                <w:tab w:val="left" w:pos="3899"/>
                <w:tab w:val="right" w:leader="dot" w:pos="6804"/>
              </w:tabs>
              <w:spacing w:line="360" w:lineRule="auto"/>
              <w:jc w:val="both"/>
              <w:rPr>
                <w:rFonts w:ascii="Arial" w:hAnsi="Arial" w:cs="Arial"/>
              </w:rPr>
            </w:pPr>
            <w:r>
              <w:rPr>
                <w:rFonts w:ascii="Arial" w:hAnsi="Arial" w:cs="Arial"/>
                <w:b/>
              </w:rPr>
              <w:t>NHC</w:t>
            </w:r>
            <w:r w:rsidR="00B76E97">
              <w:rPr>
                <w:rFonts w:ascii="Arial" w:hAnsi="Arial" w:cs="Arial"/>
                <w:b/>
              </w:rPr>
              <w:t xml:space="preserve">: </w:t>
            </w:r>
            <w:r w:rsidR="00B76E97">
              <w:rPr>
                <w:rFonts w:ascii="Arial" w:hAnsi="Arial" w:cs="Arial"/>
              </w:rPr>
              <w:tab/>
            </w:r>
          </w:p>
          <w:p w14:paraId="6E1AE2B9" w14:textId="77777777" w:rsidR="00143E68" w:rsidRDefault="00143E68" w:rsidP="00143E68">
            <w:pPr>
              <w:tabs>
                <w:tab w:val="right" w:leader="dot" w:pos="1631"/>
                <w:tab w:val="right" w:leader="dot" w:pos="2340"/>
                <w:tab w:val="right" w:leader="dot" w:pos="3048"/>
                <w:tab w:val="left" w:pos="3899"/>
                <w:tab w:val="right" w:leader="dot" w:pos="6381"/>
              </w:tabs>
              <w:spacing w:line="360" w:lineRule="auto"/>
              <w:jc w:val="both"/>
              <w:rPr>
                <w:rFonts w:ascii="Arial" w:hAnsi="Arial" w:cs="Arial"/>
              </w:rPr>
            </w:pPr>
            <w:r>
              <w:rPr>
                <w:rFonts w:ascii="Arial" w:hAnsi="Arial" w:cs="Arial"/>
                <w:b/>
              </w:rPr>
              <w:t>FECHA</w:t>
            </w:r>
            <w:r w:rsidR="00B76E97">
              <w:rPr>
                <w:rFonts w:ascii="Arial" w:hAnsi="Arial" w:cs="Arial"/>
                <w:b/>
              </w:rPr>
              <w:t xml:space="preserve">: </w:t>
            </w:r>
            <w:r w:rsidR="00B76E97">
              <w:rPr>
                <w:rFonts w:ascii="Arial" w:hAnsi="Arial" w:cs="Arial"/>
              </w:rPr>
              <w:tab/>
            </w:r>
            <w:r w:rsidR="00B76E97">
              <w:rPr>
                <w:rFonts w:ascii="Arial" w:hAnsi="Arial" w:cs="Arial"/>
                <w:b/>
              </w:rPr>
              <w:t>/</w:t>
            </w:r>
            <w:r w:rsidR="00B76E97">
              <w:rPr>
                <w:rFonts w:ascii="Arial" w:hAnsi="Arial" w:cs="Arial"/>
              </w:rPr>
              <w:tab/>
            </w:r>
            <w:r w:rsidR="00B76E97">
              <w:rPr>
                <w:rFonts w:ascii="Arial" w:hAnsi="Arial" w:cs="Arial"/>
                <w:b/>
              </w:rPr>
              <w:t>/</w:t>
            </w:r>
            <w:r w:rsidR="00B76E97">
              <w:rPr>
                <w:rFonts w:ascii="Arial" w:hAnsi="Arial" w:cs="Arial"/>
              </w:rPr>
              <w:tab/>
            </w:r>
          </w:p>
          <w:p w14:paraId="1878D609" w14:textId="77777777" w:rsidR="00B76E97" w:rsidRPr="00143E68" w:rsidRDefault="00143E68" w:rsidP="00143E68">
            <w:pPr>
              <w:tabs>
                <w:tab w:val="right" w:leader="dot" w:pos="1631"/>
                <w:tab w:val="right" w:leader="dot" w:pos="2340"/>
                <w:tab w:val="right" w:leader="dot" w:pos="3048"/>
                <w:tab w:val="left" w:pos="3899"/>
                <w:tab w:val="right" w:leader="dot" w:pos="6381"/>
              </w:tabs>
              <w:spacing w:line="360" w:lineRule="auto"/>
              <w:jc w:val="both"/>
              <w:rPr>
                <w:rFonts w:ascii="Arial" w:hAnsi="Arial" w:cs="Arial"/>
                <w:b/>
              </w:rPr>
            </w:pPr>
            <w:r w:rsidRPr="00143E68">
              <w:rPr>
                <w:rFonts w:ascii="Arial" w:hAnsi="Arial" w:cs="Arial"/>
                <w:b/>
              </w:rPr>
              <w:t>GÉNERO</w:t>
            </w:r>
            <w:r>
              <w:rPr>
                <w:rFonts w:ascii="Arial" w:hAnsi="Arial" w:cs="Arial"/>
                <w:b/>
              </w:rPr>
              <w:t>:</w:t>
            </w:r>
            <w:r w:rsidR="00B76E97" w:rsidRPr="00143E68">
              <w:rPr>
                <w:rFonts w:ascii="Arial" w:hAnsi="Arial" w:cs="Arial"/>
                <w:b/>
              </w:rPr>
              <w:tab/>
            </w:r>
          </w:p>
        </w:tc>
      </w:tr>
      <w:tr w:rsidR="00B76E97" w14:paraId="2043F87C" w14:textId="77777777" w:rsidTr="00DF6EE6">
        <w:trPr>
          <w:cantSplit/>
          <w:trHeight w:val="649"/>
        </w:trPr>
        <w:tc>
          <w:tcPr>
            <w:tcW w:w="5103" w:type="dxa"/>
            <w:tcBorders>
              <w:top w:val="nil"/>
              <w:left w:val="single" w:sz="4" w:space="0" w:color="auto"/>
              <w:bottom w:val="single" w:sz="4" w:space="0" w:color="auto"/>
              <w:right w:val="single" w:sz="4" w:space="0" w:color="auto"/>
            </w:tcBorders>
          </w:tcPr>
          <w:p w14:paraId="1CC4493B" w14:textId="77777777" w:rsidR="00B76E97" w:rsidRDefault="004350C3">
            <w:r w:rsidRPr="0094794D">
              <w:rPr>
                <w:noProof/>
                <w:snapToGrid w:val="0"/>
                <w:color w:val="000000"/>
                <w:w w:val="0"/>
                <w:sz w:val="0"/>
                <w:szCs w:val="0"/>
                <w:u w:color="000000"/>
                <w:bdr w:val="none" w:sz="0" w:space="0" w:color="000000"/>
                <w:shd w:val="clear" w:color="000000" w:fill="000000"/>
              </w:rPr>
              <w:drawing>
                <wp:inline distT="0" distB="0" distL="0" distR="0" wp14:anchorId="02567380" wp14:editId="4999B916">
                  <wp:extent cx="2832100" cy="1447800"/>
                  <wp:effectExtent l="0" t="0" r="0" b="0"/>
                  <wp:docPr id="1" name="Imagen 1" descr="SER_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R_V"/>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0" cy="1447800"/>
                          </a:xfrm>
                          <a:prstGeom prst="rect">
                            <a:avLst/>
                          </a:prstGeom>
                          <a:noFill/>
                          <a:ln>
                            <a:noFill/>
                          </a:ln>
                        </pic:spPr>
                      </pic:pic>
                    </a:graphicData>
                  </a:graphic>
                </wp:inline>
              </w:drawing>
            </w:r>
          </w:p>
        </w:tc>
        <w:tc>
          <w:tcPr>
            <w:tcW w:w="5529" w:type="dxa"/>
            <w:vMerge/>
            <w:tcBorders>
              <w:top w:val="nil"/>
              <w:left w:val="nil"/>
              <w:bottom w:val="nil"/>
              <w:right w:val="single" w:sz="4" w:space="0" w:color="auto"/>
            </w:tcBorders>
          </w:tcPr>
          <w:p w14:paraId="313A2FAE" w14:textId="77777777" w:rsidR="00B76E97" w:rsidRDefault="00B76E97">
            <w:pPr>
              <w:jc w:val="center"/>
              <w:rPr>
                <w:rFonts w:ascii="Arial" w:hAnsi="Arial" w:cs="Arial"/>
                <w:i/>
                <w:iCs/>
              </w:rPr>
            </w:pPr>
          </w:p>
        </w:tc>
      </w:tr>
      <w:tr w:rsidR="00073C58" w14:paraId="7126BF5F" w14:textId="77777777" w:rsidTr="00DF6EE6">
        <w:trPr>
          <w:trHeight w:val="418"/>
        </w:trPr>
        <w:tc>
          <w:tcPr>
            <w:tcW w:w="5103" w:type="dxa"/>
            <w:tcBorders>
              <w:top w:val="nil"/>
              <w:left w:val="single" w:sz="4" w:space="0" w:color="auto"/>
              <w:bottom w:val="single" w:sz="4" w:space="0" w:color="auto"/>
            </w:tcBorders>
            <w:vAlign w:val="center"/>
          </w:tcPr>
          <w:p w14:paraId="6AA07174" w14:textId="77777777" w:rsidR="00073C58" w:rsidRDefault="00073C58">
            <w:pPr>
              <w:pStyle w:val="Encabezado"/>
              <w:jc w:val="center"/>
              <w:rPr>
                <w:rFonts w:ascii="Arial" w:hAnsi="Arial" w:cs="Arial"/>
                <w:b/>
                <w:i/>
                <w:iCs/>
                <w:sz w:val="24"/>
              </w:rPr>
            </w:pPr>
            <w:r>
              <w:rPr>
                <w:rFonts w:ascii="Arial" w:hAnsi="Arial" w:cs="Arial"/>
                <w:b/>
                <w:i/>
                <w:iCs/>
                <w:sz w:val="24"/>
              </w:rPr>
              <w:t xml:space="preserve">HOJA DE </w:t>
            </w:r>
            <w:r w:rsidR="00DF6EE6">
              <w:rPr>
                <w:rFonts w:ascii="Arial" w:hAnsi="Arial" w:cs="Arial"/>
                <w:b/>
                <w:i/>
                <w:iCs/>
                <w:sz w:val="24"/>
              </w:rPr>
              <w:t>CONSENTIMIENTO INFORMADO</w:t>
            </w:r>
          </w:p>
        </w:tc>
        <w:tc>
          <w:tcPr>
            <w:tcW w:w="5529" w:type="dxa"/>
            <w:tcBorders>
              <w:top w:val="single" w:sz="4" w:space="0" w:color="auto"/>
              <w:bottom w:val="nil"/>
              <w:right w:val="single" w:sz="4" w:space="0" w:color="auto"/>
            </w:tcBorders>
            <w:vAlign w:val="center"/>
          </w:tcPr>
          <w:p w14:paraId="282D6920" w14:textId="77777777" w:rsidR="00073C58" w:rsidRDefault="00073C58">
            <w:pPr>
              <w:pStyle w:val="Encabezado"/>
              <w:jc w:val="center"/>
              <w:rPr>
                <w:rFonts w:ascii="Arial" w:hAnsi="Arial" w:cs="Arial"/>
                <w:b/>
                <w:i/>
                <w:iCs/>
                <w:sz w:val="24"/>
              </w:rPr>
            </w:pPr>
            <w:r>
              <w:rPr>
                <w:rFonts w:ascii="Arial" w:hAnsi="Arial" w:cs="Arial"/>
                <w:b/>
                <w:i/>
                <w:iCs/>
                <w:caps/>
                <w:noProof/>
                <w:sz w:val="24"/>
              </w:rPr>
              <w:t>REUMATOLOGÍA</w:t>
            </w:r>
          </w:p>
        </w:tc>
      </w:tr>
      <w:tr w:rsidR="00073C58" w14:paraId="71D727A3" w14:textId="77777777">
        <w:trPr>
          <w:cantSplit/>
          <w:trHeight w:val="310"/>
        </w:trPr>
        <w:tc>
          <w:tcPr>
            <w:tcW w:w="10632" w:type="dxa"/>
            <w:gridSpan w:val="2"/>
            <w:tcBorders>
              <w:top w:val="single" w:sz="4" w:space="0" w:color="auto"/>
              <w:left w:val="single" w:sz="4" w:space="0" w:color="auto"/>
              <w:right w:val="single" w:sz="4" w:space="0" w:color="auto"/>
            </w:tcBorders>
            <w:vAlign w:val="center"/>
          </w:tcPr>
          <w:p w14:paraId="76889C0A" w14:textId="682E8A2A" w:rsidR="00073C58" w:rsidRDefault="00073C58">
            <w:pPr>
              <w:pStyle w:val="Encabezado"/>
              <w:tabs>
                <w:tab w:val="clear" w:pos="4252"/>
                <w:tab w:val="clear" w:pos="8504"/>
                <w:tab w:val="left" w:pos="9144"/>
              </w:tabs>
              <w:jc w:val="center"/>
              <w:rPr>
                <w:rFonts w:ascii="Arial" w:hAnsi="Arial" w:cs="Arial"/>
                <w:b/>
                <w:i/>
                <w:iCs/>
              </w:rPr>
            </w:pPr>
            <w:r>
              <w:rPr>
                <w:rFonts w:ascii="Arial" w:hAnsi="Arial" w:cs="Arial"/>
                <w:b/>
                <w:i/>
                <w:iCs/>
              </w:rPr>
              <w:t xml:space="preserve">ACTUACIÓN: </w:t>
            </w:r>
            <w:r>
              <w:rPr>
                <w:rFonts w:ascii="Arial" w:hAnsi="Arial" w:cs="Arial"/>
                <w:b/>
                <w:i/>
                <w:iCs/>
                <w:caps/>
                <w:noProof/>
              </w:rPr>
              <w:t xml:space="preserve">TRATAMIENTO CON </w:t>
            </w:r>
            <w:r w:rsidR="00583BAB">
              <w:rPr>
                <w:rFonts w:ascii="Arial" w:hAnsi="Arial" w:cs="Arial"/>
                <w:b/>
                <w:i/>
                <w:iCs/>
                <w:caps/>
                <w:noProof/>
              </w:rPr>
              <w:t>ERELZI</w:t>
            </w:r>
            <w:r w:rsidR="00DF6EE6">
              <w:rPr>
                <w:rFonts w:ascii="Arial" w:hAnsi="Arial" w:cs="Arial"/>
                <w:b/>
                <w:i/>
                <w:iCs/>
                <w:caps/>
                <w:noProof/>
              </w:rPr>
              <w:sym w:font="Symbol" w:char="F0E2"/>
            </w:r>
            <w:r w:rsidR="00583BAB">
              <w:rPr>
                <w:rFonts w:ascii="Arial" w:hAnsi="Arial" w:cs="Arial"/>
                <w:b/>
                <w:i/>
                <w:iCs/>
                <w:caps/>
                <w:noProof/>
              </w:rPr>
              <w:t xml:space="preserve"> </w:t>
            </w:r>
          </w:p>
        </w:tc>
      </w:tr>
    </w:tbl>
    <w:p w14:paraId="661889BB" w14:textId="77777777" w:rsidR="00073C58" w:rsidRDefault="00073C58">
      <w:pPr>
        <w:pStyle w:val="Ttulo2"/>
        <w:rPr>
          <w:rFonts w:cs="Arial"/>
        </w:rPr>
      </w:pPr>
      <w:r>
        <w:rPr>
          <w:rFonts w:cs="Arial"/>
        </w:rPr>
        <w:t>¿Qué le vamos a hacer?</w:t>
      </w:r>
    </w:p>
    <w:p w14:paraId="5668ABF7" w14:textId="18E08422" w:rsidR="00073C58" w:rsidRDefault="00073C58" w:rsidP="00143E68">
      <w:pPr>
        <w:pStyle w:val="Ttulo3"/>
        <w:numPr>
          <w:ilvl w:val="0"/>
          <w:numId w:val="7"/>
        </w:numPr>
        <w:tabs>
          <w:tab w:val="clear" w:pos="227"/>
          <w:tab w:val="left" w:pos="284"/>
        </w:tabs>
        <w:rPr>
          <w:rFonts w:cs="Arial"/>
          <w:b/>
        </w:rPr>
      </w:pPr>
      <w:r>
        <w:rPr>
          <w:rFonts w:cs="Arial"/>
          <w:b/>
        </w:rPr>
        <w:t>Qué objetivos persigue:</w:t>
      </w:r>
      <w:r>
        <w:rPr>
          <w:rFonts w:cs="Arial"/>
        </w:rPr>
        <w:t xml:space="preserve"> </w:t>
      </w:r>
      <w:r>
        <w:rPr>
          <w:rFonts w:cs="Arial"/>
          <w:noProof/>
        </w:rPr>
        <w:t xml:space="preserve">Aliviar  los síntomas y frenar la progresión de su </w:t>
      </w:r>
      <w:r w:rsidRPr="00143E68">
        <w:rPr>
          <w:rFonts w:cs="Arial"/>
          <w:noProof/>
        </w:rPr>
        <w:t>enfermedad</w:t>
      </w:r>
      <w:r w:rsidRPr="00143E68">
        <w:rPr>
          <w:rFonts w:cs="Arial"/>
        </w:rPr>
        <w:t xml:space="preserve"> </w:t>
      </w:r>
      <w:r w:rsidR="00143E68" w:rsidRPr="00143E68">
        <w:rPr>
          <w:rFonts w:cs="Arial"/>
        </w:rPr>
        <w:t xml:space="preserve">(artritis reumatoide, espondilitis </w:t>
      </w:r>
      <w:r w:rsidR="006A7095">
        <w:rPr>
          <w:rFonts w:cs="Arial"/>
        </w:rPr>
        <w:t xml:space="preserve">anquilosante, espondilitis </w:t>
      </w:r>
      <w:r w:rsidR="00762FEB">
        <w:rPr>
          <w:rFonts w:cs="Arial"/>
        </w:rPr>
        <w:t xml:space="preserve">axial </w:t>
      </w:r>
      <w:r w:rsidR="006A7095">
        <w:rPr>
          <w:rFonts w:cs="Arial"/>
        </w:rPr>
        <w:t xml:space="preserve">no radiológica, </w:t>
      </w:r>
      <w:r w:rsidR="00143E68" w:rsidRPr="00143E68">
        <w:rPr>
          <w:rFonts w:cs="Arial"/>
        </w:rPr>
        <w:t xml:space="preserve">artritis </w:t>
      </w:r>
      <w:proofErr w:type="spellStart"/>
      <w:r w:rsidR="00143E68" w:rsidRPr="00143E68">
        <w:rPr>
          <w:rFonts w:cs="Arial"/>
        </w:rPr>
        <w:t>psoriásica</w:t>
      </w:r>
      <w:proofErr w:type="spellEnd"/>
      <w:r w:rsidR="00143E68" w:rsidRPr="00143E68">
        <w:rPr>
          <w:rFonts w:cs="Arial"/>
        </w:rPr>
        <w:t>, artritis idiopática juvenil)</w:t>
      </w:r>
      <w:r w:rsidR="00143E68">
        <w:rPr>
          <w:rFonts w:cs="Arial"/>
        </w:rPr>
        <w:t>.</w:t>
      </w:r>
    </w:p>
    <w:p w14:paraId="089A0531" w14:textId="77777777" w:rsidR="00073C58" w:rsidRDefault="00073C58" w:rsidP="00143E68">
      <w:pPr>
        <w:pStyle w:val="Ttulo3"/>
        <w:numPr>
          <w:ilvl w:val="0"/>
          <w:numId w:val="7"/>
        </w:numPr>
        <w:tabs>
          <w:tab w:val="clear" w:pos="227"/>
          <w:tab w:val="left" w:pos="284"/>
        </w:tabs>
        <w:rPr>
          <w:rFonts w:cs="Arial"/>
          <w:b/>
        </w:rPr>
      </w:pPr>
      <w:r>
        <w:rPr>
          <w:rFonts w:cs="Arial"/>
          <w:b/>
        </w:rPr>
        <w:t>Descripción de la actuación</w:t>
      </w:r>
      <w:r w:rsidR="00143E68">
        <w:rPr>
          <w:rFonts w:cs="Arial"/>
          <w:b/>
        </w:rPr>
        <w:t>:</w:t>
      </w:r>
    </w:p>
    <w:p w14:paraId="17C5CFD7" w14:textId="489ABB77" w:rsidR="00143E68" w:rsidRDefault="00073C58" w:rsidP="008D0232">
      <w:pPr>
        <w:numPr>
          <w:ilvl w:val="0"/>
          <w:numId w:val="8"/>
        </w:numPr>
        <w:rPr>
          <w:rFonts w:ascii="Arial" w:hAnsi="Arial" w:cs="Arial"/>
          <w:noProof/>
        </w:rPr>
      </w:pPr>
      <w:r>
        <w:rPr>
          <w:rFonts w:ascii="Arial" w:hAnsi="Arial" w:cs="Arial"/>
          <w:b/>
        </w:rPr>
        <w:t xml:space="preserve">En qué consiste: </w:t>
      </w:r>
      <w:proofErr w:type="spellStart"/>
      <w:r w:rsidR="00AF5BB3">
        <w:rPr>
          <w:rFonts w:ascii="Arial" w:hAnsi="Arial" w:cs="Arial"/>
        </w:rPr>
        <w:t>Erelzi</w:t>
      </w:r>
      <w:proofErr w:type="spellEnd"/>
      <w:r w:rsidR="00DF6EE6">
        <w:rPr>
          <w:rFonts w:ascii="Arial" w:hAnsi="Arial" w:cs="Arial"/>
        </w:rPr>
        <w:t xml:space="preserve">® </w:t>
      </w:r>
      <w:r w:rsidR="004A46B4" w:rsidRPr="004A46B4">
        <w:rPr>
          <w:rFonts w:ascii="Arial" w:hAnsi="Arial" w:cs="Arial"/>
        </w:rPr>
        <w:t>es un</w:t>
      </w:r>
      <w:r w:rsidR="008D0232">
        <w:rPr>
          <w:rFonts w:ascii="Arial" w:hAnsi="Arial" w:cs="Arial"/>
        </w:rPr>
        <w:t xml:space="preserve"> biosimilar de </w:t>
      </w:r>
      <w:proofErr w:type="spellStart"/>
      <w:r w:rsidR="008D0232">
        <w:rPr>
          <w:rFonts w:ascii="Arial" w:hAnsi="Arial" w:cs="Arial"/>
        </w:rPr>
        <w:t>Etanercept</w:t>
      </w:r>
      <w:proofErr w:type="spellEnd"/>
      <w:r w:rsidR="008D0232">
        <w:rPr>
          <w:rFonts w:ascii="Arial" w:hAnsi="Arial" w:cs="Arial"/>
        </w:rPr>
        <w:t>, un</w:t>
      </w:r>
      <w:r w:rsidR="004A46B4" w:rsidRPr="004A46B4">
        <w:rPr>
          <w:rFonts w:ascii="Arial" w:hAnsi="Arial" w:cs="Arial"/>
        </w:rPr>
        <w:t xml:space="preserve">a proteína de fusión humana que actúa bloqueando </w:t>
      </w:r>
      <w:r w:rsidR="008D0232">
        <w:rPr>
          <w:rFonts w:ascii="Arial" w:hAnsi="Arial" w:cs="Arial"/>
        </w:rPr>
        <w:t xml:space="preserve">la acción del </w:t>
      </w:r>
      <w:r w:rsidR="004A46B4" w:rsidRPr="004A46B4">
        <w:rPr>
          <w:rFonts w:ascii="Arial" w:hAnsi="Arial" w:cs="Arial"/>
        </w:rPr>
        <w:t>TNF</w:t>
      </w:r>
      <w:r>
        <w:rPr>
          <w:rFonts w:ascii="Arial" w:hAnsi="Arial" w:cs="Arial"/>
          <w:bCs/>
        </w:rPr>
        <w:t>.</w:t>
      </w:r>
      <w:r>
        <w:rPr>
          <w:rFonts w:ascii="Arial" w:hAnsi="Arial" w:cs="Arial"/>
          <w:noProof/>
        </w:rPr>
        <w:t xml:space="preserve"> Actualmente se sabe que </w:t>
      </w:r>
      <w:r w:rsidR="00DF6EE6">
        <w:rPr>
          <w:rFonts w:ascii="Arial" w:hAnsi="Arial" w:cs="Arial"/>
          <w:noProof/>
        </w:rPr>
        <w:t xml:space="preserve">el </w:t>
      </w:r>
      <w:r>
        <w:rPr>
          <w:rFonts w:ascii="Arial" w:hAnsi="Arial" w:cs="Arial"/>
          <w:noProof/>
        </w:rPr>
        <w:t>TNF es una de las principales responsables de</w:t>
      </w:r>
      <w:r w:rsidR="00DF6EE6">
        <w:rPr>
          <w:rFonts w:ascii="Arial" w:hAnsi="Arial" w:cs="Arial"/>
          <w:noProof/>
        </w:rPr>
        <w:t xml:space="preserve"> </w:t>
      </w:r>
      <w:r>
        <w:rPr>
          <w:rFonts w:ascii="Arial" w:hAnsi="Arial" w:cs="Arial"/>
          <w:noProof/>
        </w:rPr>
        <w:t>l</w:t>
      </w:r>
      <w:r w:rsidR="00DF6EE6">
        <w:rPr>
          <w:rFonts w:ascii="Arial" w:hAnsi="Arial" w:cs="Arial"/>
          <w:noProof/>
        </w:rPr>
        <w:t>a inflam</w:t>
      </w:r>
      <w:r w:rsidR="008D0232">
        <w:rPr>
          <w:rFonts w:ascii="Arial" w:hAnsi="Arial" w:cs="Arial"/>
          <w:noProof/>
        </w:rPr>
        <w:t>a</w:t>
      </w:r>
      <w:r w:rsidR="00DF6EE6">
        <w:rPr>
          <w:rFonts w:ascii="Arial" w:hAnsi="Arial" w:cs="Arial"/>
          <w:noProof/>
        </w:rPr>
        <w:t>ción y el</w:t>
      </w:r>
      <w:r>
        <w:rPr>
          <w:rFonts w:ascii="Arial" w:hAnsi="Arial" w:cs="Arial"/>
          <w:noProof/>
        </w:rPr>
        <w:t xml:space="preserve"> dolor</w:t>
      </w:r>
      <w:r w:rsidR="00DF6EE6">
        <w:rPr>
          <w:rFonts w:ascii="Arial" w:hAnsi="Arial" w:cs="Arial"/>
          <w:noProof/>
        </w:rPr>
        <w:t xml:space="preserve"> que sufre usted en sus articulaciones</w:t>
      </w:r>
      <w:r>
        <w:rPr>
          <w:rFonts w:ascii="Arial" w:hAnsi="Arial" w:cs="Arial"/>
          <w:noProof/>
        </w:rPr>
        <w:t>.</w:t>
      </w:r>
    </w:p>
    <w:p w14:paraId="1AC336EF" w14:textId="77777777" w:rsidR="00143E68" w:rsidRDefault="00073C58" w:rsidP="00143E68">
      <w:pPr>
        <w:numPr>
          <w:ilvl w:val="0"/>
          <w:numId w:val="8"/>
        </w:numPr>
        <w:rPr>
          <w:rFonts w:ascii="Arial" w:hAnsi="Arial" w:cs="Arial"/>
          <w:noProof/>
        </w:rPr>
      </w:pPr>
      <w:r w:rsidRPr="00143E68">
        <w:rPr>
          <w:rFonts w:ascii="Arial" w:hAnsi="Arial" w:cs="Arial"/>
          <w:b/>
        </w:rPr>
        <w:t>Cómo se realiza:</w:t>
      </w:r>
      <w:r w:rsidRPr="00143E68">
        <w:rPr>
          <w:rFonts w:ascii="Arial" w:hAnsi="Arial" w:cs="Arial"/>
        </w:rPr>
        <w:t xml:space="preserve"> </w:t>
      </w:r>
      <w:r w:rsidRPr="00143E68">
        <w:rPr>
          <w:rFonts w:ascii="Arial" w:hAnsi="Arial" w:cs="Arial"/>
          <w:szCs w:val="21"/>
        </w:rPr>
        <w:t xml:space="preserve">El tratamiento se realiza por inyección subcutánea, habitualmente </w:t>
      </w:r>
      <w:r w:rsidR="006412B0" w:rsidRPr="00143E68">
        <w:rPr>
          <w:rFonts w:ascii="Arial" w:hAnsi="Arial" w:cs="Arial"/>
          <w:szCs w:val="21"/>
        </w:rPr>
        <w:t>una vez</w:t>
      </w:r>
      <w:r w:rsidRPr="00143E68">
        <w:rPr>
          <w:rFonts w:ascii="Arial" w:hAnsi="Arial" w:cs="Arial"/>
          <w:szCs w:val="21"/>
        </w:rPr>
        <w:t xml:space="preserve"> por semana</w:t>
      </w:r>
      <w:r w:rsidR="00DF6EE6">
        <w:rPr>
          <w:rFonts w:ascii="Arial" w:hAnsi="Arial" w:cs="Arial"/>
          <w:szCs w:val="21"/>
        </w:rPr>
        <w:t>, aunque esta pauta puede ser modificada por su médico reumatólogo</w:t>
      </w:r>
      <w:r w:rsidR="006412B0" w:rsidRPr="00143E68">
        <w:rPr>
          <w:rFonts w:ascii="Arial" w:hAnsi="Arial" w:cs="Arial"/>
          <w:szCs w:val="21"/>
        </w:rPr>
        <w:t>.</w:t>
      </w:r>
    </w:p>
    <w:p w14:paraId="4E1F41C5" w14:textId="77777777" w:rsidR="00DF6EE6" w:rsidRDefault="00073C58" w:rsidP="00DF6EE6">
      <w:pPr>
        <w:numPr>
          <w:ilvl w:val="0"/>
          <w:numId w:val="8"/>
        </w:numPr>
        <w:rPr>
          <w:rFonts w:ascii="Arial" w:hAnsi="Arial" w:cs="Arial"/>
          <w:noProof/>
        </w:rPr>
      </w:pPr>
      <w:r w:rsidRPr="00143E68">
        <w:rPr>
          <w:rFonts w:ascii="Arial" w:hAnsi="Arial" w:cs="Arial"/>
          <w:b/>
        </w:rPr>
        <w:t xml:space="preserve">Cuánto dura: </w:t>
      </w:r>
      <w:r w:rsidR="00DF6EE6">
        <w:rPr>
          <w:rFonts w:ascii="Arial" w:hAnsi="Arial" w:cs="Arial"/>
        </w:rPr>
        <w:t xml:space="preserve">Si no surgen efectos adversos, </w:t>
      </w:r>
      <w:r w:rsidRPr="00143E68">
        <w:rPr>
          <w:rFonts w:ascii="Arial" w:hAnsi="Arial" w:cs="Arial"/>
        </w:rPr>
        <w:t xml:space="preserve">el tratamiento es continuado mientras mantenga su eficacia y </w:t>
      </w:r>
      <w:r w:rsidR="00DF6EE6">
        <w:rPr>
          <w:rFonts w:ascii="Arial" w:hAnsi="Arial" w:cs="Arial"/>
        </w:rPr>
        <w:t xml:space="preserve">no aparezcan efectos adversos atribuibles a él. </w:t>
      </w:r>
    </w:p>
    <w:p w14:paraId="202AFF54" w14:textId="77777777" w:rsidR="004A46B4" w:rsidRPr="004A46B4" w:rsidRDefault="00143E68" w:rsidP="00DF6EE6">
      <w:pPr>
        <w:numPr>
          <w:ilvl w:val="0"/>
          <w:numId w:val="8"/>
        </w:numPr>
        <w:rPr>
          <w:rFonts w:ascii="Arial" w:hAnsi="Arial" w:cs="Arial"/>
          <w:noProof/>
        </w:rPr>
      </w:pPr>
      <w:r w:rsidRPr="004A46B4">
        <w:rPr>
          <w:rFonts w:ascii="Arial" w:hAnsi="Arial" w:cs="Arial"/>
          <w:b/>
        </w:rPr>
        <w:t>Recomendaciones:</w:t>
      </w:r>
      <w:r w:rsidRPr="004A46B4">
        <w:rPr>
          <w:rFonts w:ascii="Arial" w:hAnsi="Arial" w:cs="Arial"/>
          <w:noProof/>
        </w:rPr>
        <w:t xml:space="preserve"> </w:t>
      </w:r>
      <w:r w:rsidR="004A46B4" w:rsidRPr="004A46B4">
        <w:rPr>
          <w:rFonts w:ascii="Arial" w:hAnsi="Arial"/>
          <w:noProof/>
        </w:rPr>
        <w:t>Tras iniciar el trata</w:t>
      </w:r>
      <w:r w:rsidR="00DF6EE6">
        <w:rPr>
          <w:rFonts w:ascii="Arial" w:hAnsi="Arial"/>
          <w:noProof/>
        </w:rPr>
        <w:t xml:space="preserve">miento, su médico le informará sobre la periodicidad de las visitas sucesivas, que suele ser cada 2-4 meses </w:t>
      </w:r>
      <w:r w:rsidR="004A46B4" w:rsidRPr="004A46B4">
        <w:rPr>
          <w:rFonts w:ascii="Arial" w:hAnsi="Arial"/>
          <w:noProof/>
        </w:rPr>
        <w:t>hasta finalizar el tratamiento</w:t>
      </w:r>
      <w:r w:rsidR="00DF6EE6">
        <w:rPr>
          <w:rFonts w:ascii="Arial" w:hAnsi="Arial"/>
          <w:noProof/>
        </w:rPr>
        <w:t xml:space="preserve">. En esta visita </w:t>
      </w:r>
      <w:r w:rsidR="004A46B4" w:rsidRPr="004A46B4">
        <w:rPr>
          <w:rFonts w:ascii="Arial" w:hAnsi="Arial"/>
          <w:noProof/>
        </w:rPr>
        <w:t>se le practicará: revisión de posibles síntomas de su enfermedad, revisión de los fármacos que está tomando y de cualquier molestia que experimente en relación con ellos, exploración física y análisis de sangre y orina.</w:t>
      </w:r>
    </w:p>
    <w:p w14:paraId="2C920E69" w14:textId="77777777" w:rsidR="00143E68" w:rsidRPr="004A46B4" w:rsidRDefault="004A46B4" w:rsidP="004A46B4">
      <w:pPr>
        <w:pStyle w:val="Textosinformato"/>
        <w:spacing w:before="60"/>
        <w:ind w:left="720" w:right="111"/>
        <w:jc w:val="both"/>
        <w:rPr>
          <w:rFonts w:ascii="Arial" w:hAnsi="Arial"/>
          <w:b/>
          <w:bCs/>
          <w:noProof/>
        </w:rPr>
      </w:pPr>
      <w:r>
        <w:rPr>
          <w:rFonts w:ascii="Arial" w:hAnsi="Arial"/>
          <w:noProof/>
        </w:rPr>
        <w:t>Para prevenir el riesgo de infecciones sería recomendable administrar la vacuna antineumocócica y la de la gripe, así como valorar la vacuna VHB. Se deberán evitar las vacunas con gérmenes vivos o atenuados.</w:t>
      </w:r>
    </w:p>
    <w:p w14:paraId="7A3FA443" w14:textId="77777777" w:rsidR="00073C58" w:rsidRDefault="00073C58">
      <w:pPr>
        <w:pStyle w:val="Ttulo2"/>
        <w:spacing w:before="180"/>
        <w:rPr>
          <w:rFonts w:cs="Arial"/>
        </w:rPr>
      </w:pPr>
      <w:r>
        <w:rPr>
          <w:rFonts w:cs="Arial"/>
        </w:rPr>
        <w:t>¿Qué riesgos tiene?</w:t>
      </w:r>
    </w:p>
    <w:p w14:paraId="768DA189" w14:textId="77777777" w:rsidR="00073C58" w:rsidRDefault="00073C58" w:rsidP="004A46B4">
      <w:pPr>
        <w:numPr>
          <w:ilvl w:val="0"/>
          <w:numId w:val="9"/>
        </w:numPr>
        <w:autoSpaceDE w:val="0"/>
        <w:autoSpaceDN w:val="0"/>
        <w:adjustRightInd w:val="0"/>
        <w:rPr>
          <w:rFonts w:ascii="Arial" w:hAnsi="Arial" w:cs="Arial"/>
          <w:szCs w:val="21"/>
        </w:rPr>
      </w:pPr>
      <w:r>
        <w:rPr>
          <w:rFonts w:ascii="Arial" w:hAnsi="Arial" w:cs="Arial"/>
          <w:b/>
          <w:bCs/>
          <w:szCs w:val="21"/>
        </w:rPr>
        <w:t>Riesgos generales</w:t>
      </w:r>
      <w:r>
        <w:rPr>
          <w:rFonts w:ascii="Arial" w:hAnsi="Arial" w:cs="Arial"/>
          <w:szCs w:val="21"/>
        </w:rPr>
        <w:t xml:space="preserve"> (se recomienda leer el prospecto para mayor y detallada información)</w:t>
      </w:r>
      <w:r w:rsidR="00206F71">
        <w:rPr>
          <w:rFonts w:ascii="Arial" w:hAnsi="Arial" w:cs="Arial"/>
          <w:szCs w:val="21"/>
        </w:rPr>
        <w:t>:</w:t>
      </w:r>
    </w:p>
    <w:p w14:paraId="327B0712" w14:textId="77777777" w:rsidR="00073C58" w:rsidRDefault="00073C58">
      <w:pPr>
        <w:numPr>
          <w:ilvl w:val="0"/>
          <w:numId w:val="4"/>
        </w:numPr>
        <w:autoSpaceDE w:val="0"/>
        <w:autoSpaceDN w:val="0"/>
        <w:adjustRightInd w:val="0"/>
        <w:rPr>
          <w:rFonts w:ascii="Arial" w:hAnsi="Arial" w:cs="Arial"/>
        </w:rPr>
      </w:pPr>
      <w:r>
        <w:rPr>
          <w:rFonts w:ascii="Arial" w:hAnsi="Arial" w:cs="Arial"/>
          <w:szCs w:val="21"/>
        </w:rPr>
        <w:t>La reacción más común en adultos es una reacción leve en el sitio donde se ha inyectado el medicamento, incluyendo escozor, sensibilidad dolorosa, enrojecimiento, hinchazón o dolor alrededor del sitio de inyección.</w:t>
      </w:r>
    </w:p>
    <w:p w14:paraId="03A1B693" w14:textId="61553B6D" w:rsidR="00547717" w:rsidRPr="00547717" w:rsidRDefault="00073C58" w:rsidP="00547717">
      <w:pPr>
        <w:numPr>
          <w:ilvl w:val="0"/>
          <w:numId w:val="4"/>
        </w:numPr>
        <w:autoSpaceDE w:val="0"/>
        <w:autoSpaceDN w:val="0"/>
        <w:adjustRightInd w:val="0"/>
        <w:rPr>
          <w:rFonts w:ascii="Arial" w:hAnsi="Arial" w:cs="Arial"/>
          <w:szCs w:val="22"/>
        </w:rPr>
      </w:pPr>
      <w:r>
        <w:rPr>
          <w:rFonts w:ascii="Arial" w:hAnsi="Arial" w:cs="Arial"/>
          <w:szCs w:val="21"/>
        </w:rPr>
        <w:t xml:space="preserve">Otras reacciones adversas que pueden aparecer en adultos mientras se usa </w:t>
      </w:r>
      <w:proofErr w:type="spellStart"/>
      <w:r w:rsidR="00AF5BB3">
        <w:rPr>
          <w:rFonts w:ascii="Arial" w:hAnsi="Arial" w:cs="Arial"/>
          <w:szCs w:val="21"/>
        </w:rPr>
        <w:t>Erelzi</w:t>
      </w:r>
      <w:proofErr w:type="spellEnd"/>
      <w:r w:rsidR="00DF6EE6">
        <w:rPr>
          <w:rFonts w:ascii="Arial" w:hAnsi="Arial" w:cs="Arial"/>
        </w:rPr>
        <w:t xml:space="preserve">® </w:t>
      </w:r>
      <w:r>
        <w:rPr>
          <w:rFonts w:ascii="Arial" w:hAnsi="Arial" w:cs="Arial"/>
          <w:szCs w:val="21"/>
        </w:rPr>
        <w:t xml:space="preserve">son: </w:t>
      </w:r>
      <w:r w:rsidRPr="00547717">
        <w:rPr>
          <w:rFonts w:ascii="Arial" w:hAnsi="Arial" w:cs="Arial"/>
          <w:szCs w:val="21"/>
        </w:rPr>
        <w:t xml:space="preserve">cefalea, erupción, urticaria, picores, diarrea, aumento de tos, debilidad, dolor, fiebre, </w:t>
      </w:r>
      <w:r w:rsidR="00547717" w:rsidRPr="00547717">
        <w:rPr>
          <w:rFonts w:ascii="Arial" w:hAnsi="Arial" w:cs="Arial"/>
          <w:szCs w:val="21"/>
        </w:rPr>
        <w:t>inflamación o irritación de senos paranasales.</w:t>
      </w:r>
    </w:p>
    <w:p w14:paraId="6D94BE2F" w14:textId="4D0DBBBD" w:rsidR="00073C58" w:rsidRPr="00547717" w:rsidRDefault="00547717" w:rsidP="00547717">
      <w:pPr>
        <w:numPr>
          <w:ilvl w:val="0"/>
          <w:numId w:val="4"/>
        </w:numPr>
        <w:autoSpaceDE w:val="0"/>
        <w:autoSpaceDN w:val="0"/>
        <w:adjustRightInd w:val="0"/>
        <w:rPr>
          <w:rFonts w:ascii="Arial" w:hAnsi="Arial" w:cs="Arial"/>
          <w:color w:val="FF0000"/>
          <w:szCs w:val="22"/>
        </w:rPr>
      </w:pPr>
      <w:r w:rsidRPr="009B6D21">
        <w:rPr>
          <w:rFonts w:ascii="Arial" w:hAnsi="Arial" w:cs="Arial"/>
          <w:b/>
          <w:color w:val="FF0000"/>
          <w:szCs w:val="22"/>
        </w:rPr>
        <w:t xml:space="preserve"> </w:t>
      </w:r>
      <w:r w:rsidR="00073C58" w:rsidRPr="00547717">
        <w:rPr>
          <w:rFonts w:ascii="Arial" w:hAnsi="Arial" w:cs="Arial"/>
          <w:szCs w:val="22"/>
        </w:rPr>
        <w:t>Se ha informado de sepsis e infecciones graves (con muerte, peligro de muerte o que requieren hospitalización o antibiót</w:t>
      </w:r>
      <w:r w:rsidR="000D36E8">
        <w:rPr>
          <w:rFonts w:ascii="Arial" w:hAnsi="Arial" w:cs="Arial"/>
          <w:szCs w:val="22"/>
        </w:rPr>
        <w:t xml:space="preserve">icos intravenosos), la mayoría </w:t>
      </w:r>
      <w:bookmarkStart w:id="0" w:name="_GoBack"/>
      <w:bookmarkEnd w:id="0"/>
      <w:r w:rsidR="00073C58" w:rsidRPr="00547717">
        <w:rPr>
          <w:rFonts w:ascii="Arial" w:hAnsi="Arial" w:cs="Arial"/>
          <w:szCs w:val="22"/>
        </w:rPr>
        <w:t>de estos acontecimientos graves han ocurrido en pacientes con enfermedades subyacentes.</w:t>
      </w:r>
    </w:p>
    <w:p w14:paraId="7E510C07" w14:textId="761434BA" w:rsidR="00073C58" w:rsidRDefault="00073C58">
      <w:pPr>
        <w:numPr>
          <w:ilvl w:val="0"/>
          <w:numId w:val="3"/>
        </w:numPr>
        <w:autoSpaceDE w:val="0"/>
        <w:autoSpaceDN w:val="0"/>
        <w:adjustRightInd w:val="0"/>
        <w:rPr>
          <w:rFonts w:ascii="Arial" w:hAnsi="Arial" w:cs="Arial"/>
        </w:rPr>
      </w:pPr>
      <w:r>
        <w:rPr>
          <w:rFonts w:ascii="Arial" w:hAnsi="Arial" w:cs="Arial"/>
          <w:szCs w:val="22"/>
        </w:rPr>
        <w:t>Se han observado reacci</w:t>
      </w:r>
      <w:r w:rsidR="008A0389">
        <w:rPr>
          <w:rFonts w:ascii="Arial" w:hAnsi="Arial" w:cs="Arial"/>
          <w:szCs w:val="22"/>
        </w:rPr>
        <w:t xml:space="preserve">ones alérgicas que han incluido </w:t>
      </w:r>
      <w:proofErr w:type="spellStart"/>
      <w:r>
        <w:rPr>
          <w:rFonts w:ascii="Arial" w:hAnsi="Arial" w:cs="Arial"/>
          <w:szCs w:val="22"/>
        </w:rPr>
        <w:t>angioedema</w:t>
      </w:r>
      <w:proofErr w:type="spellEnd"/>
      <w:r>
        <w:rPr>
          <w:rFonts w:ascii="Arial" w:hAnsi="Arial" w:cs="Arial"/>
          <w:szCs w:val="22"/>
        </w:rPr>
        <w:t xml:space="preserve"> (inflamación de la glotis y dificultad respiratoria) y </w:t>
      </w:r>
      <w:proofErr w:type="gramStart"/>
      <w:r>
        <w:rPr>
          <w:rFonts w:ascii="Arial" w:hAnsi="Arial" w:cs="Arial"/>
          <w:szCs w:val="22"/>
        </w:rPr>
        <w:t>urticaria</w:t>
      </w:r>
      <w:proofErr w:type="gramEnd"/>
      <w:r>
        <w:rPr>
          <w:rFonts w:ascii="Arial" w:hAnsi="Arial" w:cs="Arial"/>
          <w:szCs w:val="22"/>
        </w:rPr>
        <w:t xml:space="preserve"> así como reacciones graves. </w:t>
      </w:r>
    </w:p>
    <w:p w14:paraId="06476B99" w14:textId="7AFB5525" w:rsidR="00073C58" w:rsidRDefault="00073C58" w:rsidP="008D0232">
      <w:pPr>
        <w:numPr>
          <w:ilvl w:val="0"/>
          <w:numId w:val="3"/>
        </w:numPr>
        <w:autoSpaceDE w:val="0"/>
        <w:autoSpaceDN w:val="0"/>
        <w:adjustRightInd w:val="0"/>
        <w:rPr>
          <w:rFonts w:ascii="Arial" w:hAnsi="Arial" w:cs="Arial"/>
        </w:rPr>
      </w:pPr>
      <w:r>
        <w:rPr>
          <w:rFonts w:ascii="Arial" w:hAnsi="Arial" w:cs="Arial"/>
          <w:szCs w:val="22"/>
        </w:rPr>
        <w:t xml:space="preserve">Se desconoce si el tratamiento con </w:t>
      </w:r>
      <w:proofErr w:type="spellStart"/>
      <w:r w:rsidR="00AF5BB3">
        <w:rPr>
          <w:rFonts w:ascii="Arial" w:hAnsi="Arial" w:cs="Arial"/>
          <w:szCs w:val="22"/>
        </w:rPr>
        <w:t>Erelzi</w:t>
      </w:r>
      <w:proofErr w:type="spellEnd"/>
      <w:r w:rsidR="00DF6EE6">
        <w:rPr>
          <w:rFonts w:ascii="Arial" w:hAnsi="Arial" w:cs="Arial"/>
        </w:rPr>
        <w:t xml:space="preserve">® </w:t>
      </w:r>
      <w:r>
        <w:rPr>
          <w:rFonts w:ascii="Arial" w:hAnsi="Arial" w:cs="Arial"/>
          <w:szCs w:val="22"/>
        </w:rPr>
        <w:t>puede influir sobre el desarrollo y curso de las enfermedades malignas, en especial linfomas, aunque los datos de que se dispone hasta la fecha no han encontrado aumento de estas enfermedades.</w:t>
      </w:r>
    </w:p>
    <w:p w14:paraId="7CF77437" w14:textId="77777777" w:rsidR="00073C58" w:rsidRDefault="00073C58">
      <w:pPr>
        <w:numPr>
          <w:ilvl w:val="0"/>
          <w:numId w:val="3"/>
        </w:numPr>
        <w:autoSpaceDE w:val="0"/>
        <w:autoSpaceDN w:val="0"/>
        <w:adjustRightInd w:val="0"/>
        <w:rPr>
          <w:rFonts w:ascii="Arial" w:hAnsi="Arial" w:cs="Arial"/>
        </w:rPr>
      </w:pPr>
      <w:r>
        <w:rPr>
          <w:rFonts w:ascii="Arial" w:hAnsi="Arial" w:cs="Arial"/>
          <w:szCs w:val="22"/>
        </w:rPr>
        <w:t xml:space="preserve">Dos pacientes con artritis crónica juvenil desarrollaron infección por varicela y signos y síntomas de meningitis aséptica que se resolvieron sin secuelas. </w:t>
      </w:r>
    </w:p>
    <w:p w14:paraId="3C32658E" w14:textId="77777777" w:rsidR="00073C58" w:rsidRDefault="00073C58">
      <w:pPr>
        <w:numPr>
          <w:ilvl w:val="0"/>
          <w:numId w:val="3"/>
        </w:numPr>
        <w:autoSpaceDE w:val="0"/>
        <w:autoSpaceDN w:val="0"/>
        <w:adjustRightInd w:val="0"/>
        <w:rPr>
          <w:rFonts w:ascii="Arial" w:hAnsi="Arial" w:cs="Arial"/>
          <w:szCs w:val="21"/>
        </w:rPr>
      </w:pPr>
      <w:r>
        <w:rPr>
          <w:rFonts w:ascii="Arial" w:hAnsi="Arial" w:cs="Arial"/>
          <w:szCs w:val="22"/>
        </w:rPr>
        <w:t xml:space="preserve">Se debe tener precaución en pacientes que tienen insuficiencia cardíaca congestiva (ICC), cardiopatía, infarto de miocardio, isquemia miocárdica, isquemia cerebral, hipertensión, hipotensión, colecistitis, pancreatitis, hemorragia gastrointestinal, bursitis, depresión, disnea, cicatrización anormal, insuficiencia renal, trombosis venosa profunda, embolismo pulmonar, </w:t>
      </w:r>
      <w:proofErr w:type="spellStart"/>
      <w:r>
        <w:rPr>
          <w:rFonts w:ascii="Arial" w:hAnsi="Arial" w:cs="Arial"/>
          <w:szCs w:val="22"/>
        </w:rPr>
        <w:t>glomerulonefropatía</w:t>
      </w:r>
      <w:proofErr w:type="spellEnd"/>
      <w:r>
        <w:rPr>
          <w:rFonts w:ascii="Arial" w:hAnsi="Arial" w:cs="Arial"/>
          <w:szCs w:val="22"/>
        </w:rPr>
        <w:t xml:space="preserve"> membranosa, </w:t>
      </w:r>
      <w:proofErr w:type="spellStart"/>
      <w:r>
        <w:rPr>
          <w:rFonts w:ascii="Arial" w:hAnsi="Arial" w:cs="Arial"/>
          <w:szCs w:val="22"/>
        </w:rPr>
        <w:t>polimiositis</w:t>
      </w:r>
      <w:proofErr w:type="spellEnd"/>
      <w:r>
        <w:rPr>
          <w:rFonts w:ascii="Arial" w:hAnsi="Arial" w:cs="Arial"/>
          <w:szCs w:val="22"/>
        </w:rPr>
        <w:t xml:space="preserve"> y tromboflebitis.</w:t>
      </w:r>
    </w:p>
    <w:p w14:paraId="746ED0EC" w14:textId="238E21E2" w:rsidR="00073C58" w:rsidRDefault="00073C58" w:rsidP="008D0232">
      <w:pPr>
        <w:numPr>
          <w:ilvl w:val="0"/>
          <w:numId w:val="3"/>
        </w:numPr>
        <w:autoSpaceDE w:val="0"/>
        <w:autoSpaceDN w:val="0"/>
        <w:adjustRightInd w:val="0"/>
        <w:rPr>
          <w:rFonts w:ascii="Arial" w:hAnsi="Arial" w:cs="Arial"/>
          <w:szCs w:val="21"/>
        </w:rPr>
      </w:pPr>
      <w:r>
        <w:rPr>
          <w:rFonts w:ascii="Arial" w:hAnsi="Arial" w:cs="Arial"/>
          <w:szCs w:val="21"/>
        </w:rPr>
        <w:t xml:space="preserve">Se ha informado de la aparición de trastornos </w:t>
      </w:r>
      <w:proofErr w:type="spellStart"/>
      <w:r>
        <w:rPr>
          <w:rFonts w:ascii="Arial" w:hAnsi="Arial" w:cs="Arial"/>
          <w:szCs w:val="21"/>
        </w:rPr>
        <w:t>desmielinizantes</w:t>
      </w:r>
      <w:proofErr w:type="spellEnd"/>
      <w:r>
        <w:rPr>
          <w:rFonts w:ascii="Arial" w:hAnsi="Arial" w:cs="Arial"/>
          <w:szCs w:val="21"/>
        </w:rPr>
        <w:t xml:space="preserve"> del sistema nervioso central, incluyendo esclerosis múltiple y neuritis óptica, en pacientes con artritis reumatoide en tratamiento con </w:t>
      </w:r>
      <w:proofErr w:type="spellStart"/>
      <w:r w:rsidR="00AF5BB3">
        <w:rPr>
          <w:rFonts w:ascii="Arial" w:hAnsi="Arial" w:cs="Arial"/>
          <w:szCs w:val="21"/>
        </w:rPr>
        <w:t>Erelzi</w:t>
      </w:r>
      <w:proofErr w:type="spellEnd"/>
      <w:r w:rsidR="00DF6EE6">
        <w:rPr>
          <w:rFonts w:ascii="Arial" w:hAnsi="Arial" w:cs="Arial"/>
        </w:rPr>
        <w:t>®</w:t>
      </w:r>
      <w:r>
        <w:rPr>
          <w:rFonts w:ascii="Arial" w:hAnsi="Arial" w:cs="Arial"/>
          <w:szCs w:val="21"/>
        </w:rPr>
        <w:t xml:space="preserve">. La relación causal de dichas alteraciones con el tratamiento con </w:t>
      </w:r>
      <w:proofErr w:type="spellStart"/>
      <w:r w:rsidR="00AF5BB3">
        <w:rPr>
          <w:rFonts w:ascii="Arial" w:hAnsi="Arial" w:cs="Arial"/>
          <w:szCs w:val="21"/>
        </w:rPr>
        <w:t>Erelzi</w:t>
      </w:r>
      <w:proofErr w:type="spellEnd"/>
      <w:r w:rsidR="00DF6EE6">
        <w:rPr>
          <w:rFonts w:ascii="Arial" w:hAnsi="Arial" w:cs="Arial"/>
        </w:rPr>
        <w:t>®</w:t>
      </w:r>
      <w:r>
        <w:rPr>
          <w:rFonts w:ascii="Arial" w:hAnsi="Arial" w:cs="Arial"/>
          <w:szCs w:val="21"/>
        </w:rPr>
        <w:t xml:space="preserve"> no ha sido establecida.</w:t>
      </w:r>
    </w:p>
    <w:p w14:paraId="5A51F3DB" w14:textId="77777777" w:rsidR="00073C58" w:rsidRDefault="00073C58">
      <w:pPr>
        <w:numPr>
          <w:ilvl w:val="0"/>
          <w:numId w:val="3"/>
        </w:numPr>
        <w:autoSpaceDE w:val="0"/>
        <w:autoSpaceDN w:val="0"/>
        <w:adjustRightInd w:val="0"/>
        <w:rPr>
          <w:rFonts w:ascii="Arial" w:hAnsi="Arial" w:cs="Arial"/>
          <w:szCs w:val="21"/>
        </w:rPr>
      </w:pPr>
      <w:r>
        <w:rPr>
          <w:rFonts w:ascii="Arial" w:hAnsi="Arial" w:cs="Arial"/>
          <w:szCs w:val="21"/>
        </w:rPr>
        <w:t xml:space="preserve">Se debe tener especial precaución en pacientes que tengan antecedentes de discrasias sanguíneas por riesgo de </w:t>
      </w:r>
      <w:proofErr w:type="spellStart"/>
      <w:r>
        <w:rPr>
          <w:rFonts w:ascii="Arial" w:hAnsi="Arial" w:cs="Arial"/>
          <w:szCs w:val="21"/>
        </w:rPr>
        <w:t>pancitopenia</w:t>
      </w:r>
      <w:proofErr w:type="spellEnd"/>
      <w:r>
        <w:rPr>
          <w:rFonts w:ascii="Arial" w:hAnsi="Arial" w:cs="Arial"/>
          <w:szCs w:val="21"/>
        </w:rPr>
        <w:t>.</w:t>
      </w:r>
    </w:p>
    <w:p w14:paraId="1504F7CC" w14:textId="77777777" w:rsidR="00073C58" w:rsidRDefault="00073C58">
      <w:pPr>
        <w:numPr>
          <w:ilvl w:val="0"/>
          <w:numId w:val="3"/>
        </w:numPr>
        <w:autoSpaceDE w:val="0"/>
        <w:autoSpaceDN w:val="0"/>
        <w:adjustRightInd w:val="0"/>
        <w:rPr>
          <w:rFonts w:ascii="Arial" w:hAnsi="Arial" w:cs="Arial"/>
        </w:rPr>
      </w:pPr>
      <w:r>
        <w:rPr>
          <w:rFonts w:ascii="Arial" w:hAnsi="Arial" w:cs="Arial"/>
          <w:noProof/>
        </w:rPr>
        <w:t>El paciente debe ponerse en contacto con su reumatólogo o un servicio médico en caso de presentar algún efecto secundario o signo de infección (fiebre, malestar general etc)</w:t>
      </w:r>
    </w:p>
    <w:p w14:paraId="7AA2FB69" w14:textId="77777777" w:rsidR="004A46B4" w:rsidRDefault="004A46B4" w:rsidP="004A46B4">
      <w:pPr>
        <w:autoSpaceDE w:val="0"/>
        <w:autoSpaceDN w:val="0"/>
        <w:adjustRightInd w:val="0"/>
        <w:ind w:left="720"/>
        <w:rPr>
          <w:rFonts w:ascii="Arial" w:hAnsi="Arial" w:cs="Arial"/>
        </w:rPr>
      </w:pPr>
    </w:p>
    <w:p w14:paraId="5993F516" w14:textId="77777777" w:rsidR="004A46B4" w:rsidRDefault="00073C58" w:rsidP="004A46B4">
      <w:pPr>
        <w:numPr>
          <w:ilvl w:val="0"/>
          <w:numId w:val="9"/>
        </w:numPr>
        <w:autoSpaceDE w:val="0"/>
        <w:autoSpaceDN w:val="0"/>
        <w:adjustRightInd w:val="0"/>
        <w:rPr>
          <w:rFonts w:ascii="Arial" w:hAnsi="Arial" w:cs="Arial"/>
        </w:rPr>
      </w:pPr>
      <w:r>
        <w:rPr>
          <w:rFonts w:ascii="Arial" w:hAnsi="Arial" w:cs="Arial"/>
          <w:b/>
        </w:rPr>
        <w:t>Riesgos personalizados o profesionales:</w:t>
      </w:r>
    </w:p>
    <w:p w14:paraId="1C2E3645" w14:textId="77777777" w:rsidR="00073C58" w:rsidRDefault="00073C58" w:rsidP="004A46B4">
      <w:pPr>
        <w:autoSpaceDE w:val="0"/>
        <w:autoSpaceDN w:val="0"/>
        <w:adjustRightInd w:val="0"/>
        <w:ind w:left="720"/>
        <w:rPr>
          <w:rFonts w:ascii="Arial" w:hAnsi="Arial" w:cs="Arial"/>
        </w:rPr>
      </w:pPr>
      <w:r>
        <w:rPr>
          <w:rFonts w:ascii="Arial" w:hAnsi="Arial" w:cs="Arial"/>
        </w:rPr>
        <w:t>Además de los riesgos anteriormente citados por la/s enfermedad/es que padece puede prese</w:t>
      </w:r>
      <w:r w:rsidR="004A46B4">
        <w:rPr>
          <w:rFonts w:ascii="Arial" w:hAnsi="Arial" w:cs="Arial"/>
        </w:rPr>
        <w:t>ntar otras complicaciones como……</w:t>
      </w:r>
      <w:r>
        <w:rPr>
          <w:rFonts w:ascii="Arial" w:hAnsi="Arial" w:cs="Arial"/>
        </w:rPr>
        <w:t>.......................................................................................................................................</w:t>
      </w:r>
    </w:p>
    <w:p w14:paraId="33E4B069" w14:textId="77777777" w:rsidR="00073C58" w:rsidRDefault="00073C58" w:rsidP="004A46B4">
      <w:pPr>
        <w:pStyle w:val="Ttulo3"/>
        <w:numPr>
          <w:ilvl w:val="0"/>
          <w:numId w:val="9"/>
        </w:numPr>
        <w:spacing w:before="120"/>
        <w:ind w:right="227"/>
        <w:rPr>
          <w:rFonts w:cs="Arial"/>
        </w:rPr>
      </w:pPr>
      <w:r>
        <w:rPr>
          <w:rFonts w:cs="Arial"/>
          <w:b/>
        </w:rPr>
        <w:lastRenderedPageBreak/>
        <w:t>Beneficios de la actuación a corto y medio plazo:</w:t>
      </w:r>
    </w:p>
    <w:p w14:paraId="67508096" w14:textId="77777777" w:rsidR="00073C58" w:rsidRDefault="00073C58" w:rsidP="004A46B4">
      <w:pPr>
        <w:pStyle w:val="Textosinformato"/>
        <w:ind w:left="709" w:right="111"/>
        <w:jc w:val="both"/>
        <w:rPr>
          <w:rFonts w:ascii="Arial" w:hAnsi="Arial" w:cs="Arial"/>
          <w:noProof/>
        </w:rPr>
      </w:pPr>
      <w:r>
        <w:rPr>
          <w:rFonts w:ascii="Arial" w:hAnsi="Arial" w:cs="Arial"/>
          <w:noProof/>
        </w:rPr>
        <w:t>Disminuye los síntomas principales como son el dolor y la inflamación y retrasa el daño de las articulaciones. Además es capaz de frenar o incluso detener la progresión de la enfermedad.</w:t>
      </w:r>
    </w:p>
    <w:p w14:paraId="1661EF88" w14:textId="77777777" w:rsidR="004A46B4" w:rsidRDefault="004A46B4" w:rsidP="004A46B4">
      <w:pPr>
        <w:pStyle w:val="Textosinformato"/>
        <w:ind w:left="709" w:right="111"/>
        <w:jc w:val="both"/>
        <w:rPr>
          <w:rFonts w:ascii="Arial" w:hAnsi="Arial" w:cs="Arial"/>
        </w:rPr>
      </w:pPr>
    </w:p>
    <w:p w14:paraId="462F039B" w14:textId="77777777" w:rsidR="00073C58" w:rsidRDefault="00073C58">
      <w:pPr>
        <w:pStyle w:val="Ttulo2"/>
        <w:spacing w:after="120"/>
        <w:ind w:firstLine="567"/>
      </w:pPr>
      <w:r>
        <w:rPr>
          <w:rFonts w:cs="Arial"/>
        </w:rPr>
        <w:t>¿Qué otras alternativas hay?</w:t>
      </w:r>
    </w:p>
    <w:p w14:paraId="14AA2AED" w14:textId="3AAB3259" w:rsidR="00073C58" w:rsidRDefault="00073C58" w:rsidP="008D0232">
      <w:pPr>
        <w:ind w:left="142" w:right="111"/>
        <w:jc w:val="both"/>
        <w:rPr>
          <w:rFonts w:ascii="Arial" w:hAnsi="Arial"/>
          <w:noProof/>
        </w:rPr>
      </w:pPr>
      <w:r>
        <w:rPr>
          <w:rFonts w:ascii="Arial" w:hAnsi="Arial"/>
          <w:noProof/>
        </w:rPr>
        <w:t xml:space="preserve">Su enfermedad puede tratarse con otros fármacos </w:t>
      </w:r>
      <w:r w:rsidR="00DF6EE6">
        <w:rPr>
          <w:rFonts w:ascii="Arial" w:hAnsi="Arial"/>
          <w:noProof/>
        </w:rPr>
        <w:t>que bloquean el</w:t>
      </w:r>
      <w:r>
        <w:rPr>
          <w:rFonts w:ascii="Arial" w:hAnsi="Arial"/>
          <w:noProof/>
        </w:rPr>
        <w:t xml:space="preserve"> TNF</w:t>
      </w:r>
      <w:r w:rsidR="00DF6EE6">
        <w:rPr>
          <w:rFonts w:ascii="Arial" w:hAnsi="Arial"/>
          <w:noProof/>
        </w:rPr>
        <w:t xml:space="preserve"> </w:t>
      </w:r>
      <w:r>
        <w:rPr>
          <w:rFonts w:ascii="Arial" w:hAnsi="Arial"/>
          <w:noProof/>
        </w:rPr>
        <w:t xml:space="preserve">que actuan de forma parecida a </w:t>
      </w:r>
      <w:r w:rsidR="00AF5BB3">
        <w:rPr>
          <w:rFonts w:ascii="Arial" w:hAnsi="Arial"/>
          <w:noProof/>
        </w:rPr>
        <w:t>Erelzi</w:t>
      </w:r>
      <w:r w:rsidR="00DF6EE6">
        <w:rPr>
          <w:rFonts w:ascii="Arial" w:hAnsi="Arial" w:cs="Arial"/>
        </w:rPr>
        <w:t>®</w:t>
      </w:r>
      <w:r w:rsidR="008D0232">
        <w:rPr>
          <w:rFonts w:ascii="Arial" w:hAnsi="Arial"/>
          <w:noProof/>
        </w:rPr>
        <w:t xml:space="preserve"> con</w:t>
      </w:r>
      <w:r>
        <w:rPr>
          <w:rFonts w:ascii="Arial" w:hAnsi="Arial"/>
          <w:noProof/>
        </w:rPr>
        <w:t xml:space="preserve"> </w:t>
      </w:r>
      <w:r w:rsidR="008D0232">
        <w:rPr>
          <w:rFonts w:ascii="Arial" w:hAnsi="Arial"/>
          <w:noProof/>
        </w:rPr>
        <w:t xml:space="preserve">otros tratamientos biológicos que bloquean proteinas diferentes al TNF o con los </w:t>
      </w:r>
      <w:r>
        <w:rPr>
          <w:rFonts w:ascii="Arial" w:hAnsi="Arial"/>
          <w:noProof/>
        </w:rPr>
        <w:t>tratamientos clás</w:t>
      </w:r>
      <w:r w:rsidR="00DF6EE6">
        <w:rPr>
          <w:rFonts w:ascii="Arial" w:hAnsi="Arial"/>
          <w:noProof/>
        </w:rPr>
        <w:t>icos de la artritis reumatoide</w:t>
      </w:r>
      <w:r w:rsidR="008D0232">
        <w:rPr>
          <w:rFonts w:ascii="Arial" w:hAnsi="Arial"/>
          <w:noProof/>
        </w:rPr>
        <w:t xml:space="preserve">, </w:t>
      </w:r>
      <w:r w:rsidR="008D0232" w:rsidRPr="008D0232">
        <w:rPr>
          <w:rFonts w:ascii="Arial" w:hAnsi="Arial"/>
          <w:noProof/>
        </w:rPr>
        <w:t>espondilitis anquilosante, artritis psoriásica, artritis idiopática juvenil</w:t>
      </w:r>
      <w:r w:rsidR="00DF6EE6">
        <w:rPr>
          <w:rFonts w:ascii="Arial" w:hAnsi="Arial"/>
          <w:noProof/>
        </w:rPr>
        <w:t>. S</w:t>
      </w:r>
      <w:r>
        <w:rPr>
          <w:rFonts w:ascii="Arial" w:hAnsi="Arial"/>
          <w:noProof/>
        </w:rPr>
        <w:t xml:space="preserve">e </w:t>
      </w:r>
      <w:r w:rsidR="008D0232">
        <w:rPr>
          <w:rFonts w:ascii="Arial" w:hAnsi="Arial"/>
          <w:noProof/>
        </w:rPr>
        <w:t xml:space="preserve">le ofrece este porque es el que, a opinión de su médico, </w:t>
      </w:r>
      <w:r>
        <w:rPr>
          <w:rFonts w:ascii="Arial" w:hAnsi="Arial"/>
          <w:noProof/>
        </w:rPr>
        <w:t>pa</w:t>
      </w:r>
      <w:r w:rsidR="00DF6EE6">
        <w:rPr>
          <w:rFonts w:ascii="Arial" w:hAnsi="Arial"/>
          <w:noProof/>
        </w:rPr>
        <w:t xml:space="preserve">rece </w:t>
      </w:r>
      <w:r>
        <w:rPr>
          <w:rFonts w:ascii="Arial" w:hAnsi="Arial"/>
          <w:noProof/>
        </w:rPr>
        <w:t>má</w:t>
      </w:r>
      <w:r w:rsidR="00DF6EE6">
        <w:rPr>
          <w:rFonts w:ascii="Arial" w:hAnsi="Arial"/>
          <w:noProof/>
        </w:rPr>
        <w:t>s adecuado para su enfermedad en el momento actual.</w:t>
      </w:r>
    </w:p>
    <w:p w14:paraId="5F3D82DD" w14:textId="77777777" w:rsidR="0069434C" w:rsidRDefault="0069434C" w:rsidP="004A46B4">
      <w:pPr>
        <w:ind w:left="142" w:right="111"/>
        <w:jc w:val="both"/>
        <w:rPr>
          <w:rFonts w:ascii="Arial" w:hAnsi="Arial"/>
          <w:noProof/>
        </w:rPr>
      </w:pPr>
    </w:p>
    <w:p w14:paraId="55D23E09" w14:textId="77777777" w:rsidR="0039736D" w:rsidRDefault="0039736D" w:rsidP="0069434C">
      <w:pPr>
        <w:autoSpaceDE w:val="0"/>
        <w:autoSpaceDN w:val="0"/>
        <w:adjustRightInd w:val="0"/>
        <w:ind w:firstLine="142"/>
        <w:rPr>
          <w:rFonts w:ascii="Arial" w:hAnsi="Arial" w:cs="Arial"/>
        </w:rPr>
      </w:pPr>
    </w:p>
    <w:p w14:paraId="7DA2D2BB" w14:textId="77777777" w:rsidR="0069434C" w:rsidRDefault="0069434C" w:rsidP="0069434C">
      <w:pPr>
        <w:autoSpaceDE w:val="0"/>
        <w:autoSpaceDN w:val="0"/>
        <w:adjustRightInd w:val="0"/>
        <w:ind w:firstLine="142"/>
        <w:rPr>
          <w:rFonts w:ascii="Arial" w:hAnsi="Arial" w:cs="Arial"/>
        </w:rPr>
      </w:pPr>
      <w:r>
        <w:rPr>
          <w:rFonts w:ascii="Arial" w:hAnsi="Arial" w:cs="Arial"/>
        </w:rPr>
        <w:t>Conviene que lea el prospecto del producto y pregunte cualq</w:t>
      </w:r>
      <w:r w:rsidR="00DF6EE6">
        <w:rPr>
          <w:rFonts w:ascii="Arial" w:hAnsi="Arial" w:cs="Arial"/>
        </w:rPr>
        <w:t>uier duda que tenga al respecto.</w:t>
      </w:r>
    </w:p>
    <w:p w14:paraId="6A7B4C9D" w14:textId="77777777" w:rsidR="00DF6EE6" w:rsidRDefault="00DF6EE6" w:rsidP="0069434C">
      <w:pPr>
        <w:autoSpaceDE w:val="0"/>
        <w:autoSpaceDN w:val="0"/>
        <w:adjustRightInd w:val="0"/>
        <w:ind w:firstLine="142"/>
        <w:rPr>
          <w:rFonts w:ascii="Arial" w:hAnsi="Arial" w:cs="Arial"/>
        </w:rPr>
      </w:pPr>
    </w:p>
    <w:p w14:paraId="17370678" w14:textId="77777777" w:rsidR="00DF6EE6" w:rsidRDefault="00DF6EE6" w:rsidP="008A0389">
      <w:pPr>
        <w:autoSpaceDE w:val="0"/>
        <w:autoSpaceDN w:val="0"/>
        <w:adjustRightInd w:val="0"/>
        <w:rPr>
          <w:rFonts w:ascii="Arial" w:hAnsi="Arial" w:cs="Arial"/>
        </w:rPr>
      </w:pPr>
    </w:p>
    <w:p w14:paraId="34FFDE7E" w14:textId="77777777" w:rsidR="00DF6EE6" w:rsidRDefault="00DF6EE6" w:rsidP="00DF6EE6">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Pr>
          <w:rFonts w:ascii="Arial" w:hAnsi="Arial" w:cs="Arial"/>
          <w:color w:val="365F91"/>
        </w:rPr>
        <w:t xml:space="preserve">Este documento ha sido preparado por la SER para facilitar la comprensión del público. No se trata de una interpretación oficial de las Recomendaciones de la SER, ni de las posiciones de sus asociados. Hemos brindado la información más actualizada disponible al momento de la impresión. </w:t>
      </w:r>
    </w:p>
    <w:p w14:paraId="57076AC1" w14:textId="77777777" w:rsidR="00DF6EE6" w:rsidRDefault="00DF6EE6" w:rsidP="00DF6EE6">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Pr>
          <w:rFonts w:ascii="Arial" w:hAnsi="Arial" w:cs="Arial"/>
          <w:color w:val="365F91"/>
        </w:rPr>
        <w:t>Es posible que desde entonces haya surgido más información sobre este medicamento. Para obtener la información más actualizada o para clarificar dudas sobre cualquiera de los medicamentos que está tomando, recomendamos consultar con su médico.</w:t>
      </w:r>
    </w:p>
    <w:p w14:paraId="529745EE" w14:textId="77777777" w:rsidR="00DF6EE6" w:rsidRDefault="00DF6EE6" w:rsidP="00DF6EE6">
      <w:pPr>
        <w:jc w:val="center"/>
        <w:rPr>
          <w:rFonts w:ascii="Arial" w:hAnsi="Arial" w:cs="Arial"/>
          <w:b/>
          <w:szCs w:val="18"/>
        </w:rPr>
      </w:pPr>
    </w:p>
    <w:p w14:paraId="106290CF" w14:textId="77777777" w:rsidR="00DF6EE6" w:rsidRDefault="00DF6EE6" w:rsidP="00DF6EE6">
      <w:pPr>
        <w:jc w:val="center"/>
        <w:rPr>
          <w:rFonts w:ascii="Arial" w:hAnsi="Arial" w:cs="Arial"/>
          <w:b/>
          <w:szCs w:val="18"/>
        </w:rPr>
      </w:pPr>
    </w:p>
    <w:p w14:paraId="305A0468" w14:textId="77777777" w:rsidR="00DF6EE6" w:rsidRDefault="00DF6EE6" w:rsidP="00DF6EE6">
      <w:pPr>
        <w:jc w:val="center"/>
        <w:rPr>
          <w:rFonts w:ascii="Arial" w:hAnsi="Arial" w:cs="Arial"/>
          <w:b/>
          <w:szCs w:val="18"/>
        </w:rPr>
      </w:pPr>
    </w:p>
    <w:p w14:paraId="0867CDE5" w14:textId="77777777" w:rsidR="00DF6EE6" w:rsidRPr="00252AFA" w:rsidRDefault="00DF6EE6" w:rsidP="00DF6EE6">
      <w:pPr>
        <w:jc w:val="center"/>
        <w:rPr>
          <w:rFonts w:ascii="Arial" w:hAnsi="Arial" w:cs="Arial"/>
          <w:b/>
          <w:szCs w:val="18"/>
        </w:rPr>
      </w:pPr>
      <w:r w:rsidRPr="00252AFA">
        <w:rPr>
          <w:rFonts w:ascii="Arial" w:hAnsi="Arial" w:cs="Arial"/>
          <w:b/>
          <w:szCs w:val="18"/>
        </w:rPr>
        <w:t>Declaraciones y Firmas</w:t>
      </w:r>
    </w:p>
    <w:p w14:paraId="115281F1" w14:textId="77777777" w:rsidR="00DF6EE6" w:rsidRPr="00252AFA" w:rsidRDefault="00DF6EE6" w:rsidP="00DF6EE6">
      <w:pPr>
        <w:jc w:val="both"/>
        <w:rPr>
          <w:rFonts w:ascii="Arial" w:hAnsi="Arial" w:cs="Arial"/>
          <w:sz w:val="18"/>
          <w:szCs w:val="18"/>
        </w:rPr>
      </w:pPr>
    </w:p>
    <w:p w14:paraId="254FB36C" w14:textId="6710CFF7" w:rsidR="00DF6EE6" w:rsidRPr="00252AFA" w:rsidRDefault="004350C3" w:rsidP="008D0232">
      <w:pPr>
        <w:ind w:left="851" w:right="678"/>
        <w:jc w:val="both"/>
        <w:rPr>
          <w:rFonts w:ascii="Arial" w:hAnsi="Arial" w:cs="Arial"/>
          <w:sz w:val="18"/>
          <w:szCs w:val="18"/>
        </w:rPr>
      </w:pPr>
      <w:r w:rsidRPr="00252AFA">
        <w:rPr>
          <w:rFonts w:ascii="Arial" w:hAnsi="Arial" w:cs="Arial"/>
          <w:noProof/>
        </w:rPr>
        <mc:AlternateContent>
          <mc:Choice Requires="wps">
            <w:drawing>
              <wp:anchor distT="0" distB="0" distL="114300" distR="114300" simplePos="0" relativeHeight="251657728" behindDoc="0" locked="0" layoutInCell="1" allowOverlap="1" wp14:anchorId="295E54B1" wp14:editId="22E3D0A9">
                <wp:simplePos x="0" y="0"/>
                <wp:positionH relativeFrom="column">
                  <wp:posOffset>448945</wp:posOffset>
                </wp:positionH>
                <wp:positionV relativeFrom="paragraph">
                  <wp:posOffset>0</wp:posOffset>
                </wp:positionV>
                <wp:extent cx="6057900" cy="3543300"/>
                <wp:effectExtent l="12700" t="12700" r="0" b="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B5251E" id="Rectangle 5" o:spid="_x0000_s1026" style="position:absolute;margin-left:35.35pt;margin-top:0;width:477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" filled="f" strokeweight="2pt">
                <v:path arrowok="t"/>
              </v:rect>
            </w:pict>
          </mc:Fallback>
        </mc:AlternateContent>
      </w:r>
      <w:r w:rsidR="00DF6EE6" w:rsidRPr="00252AFA">
        <w:rPr>
          <w:rFonts w:ascii="Arial" w:hAnsi="Arial" w:cs="Arial"/>
          <w:sz w:val="18"/>
          <w:szCs w:val="18"/>
        </w:rPr>
        <w:t xml:space="preserve">Su médico ha considerado que </w:t>
      </w:r>
      <w:proofErr w:type="spellStart"/>
      <w:r w:rsidR="00AF5BB3">
        <w:rPr>
          <w:rFonts w:ascii="Arial" w:hAnsi="Arial" w:cs="Arial"/>
          <w:sz w:val="18"/>
          <w:szCs w:val="18"/>
        </w:rPr>
        <w:t>Erelzi</w:t>
      </w:r>
      <w:proofErr w:type="spellEnd"/>
      <w:r w:rsidR="007C2937">
        <w:rPr>
          <w:rFonts w:ascii="Arial" w:hAnsi="Arial" w:cs="Arial"/>
        </w:rPr>
        <w:t xml:space="preserve">® </w:t>
      </w:r>
      <w:r w:rsidR="00DF6EE6" w:rsidRPr="00252AFA">
        <w:rPr>
          <w:rFonts w:ascii="Arial" w:hAnsi="Arial" w:cs="Arial"/>
          <w:sz w:val="18"/>
          <w:szCs w:val="18"/>
        </w:rPr>
        <w:t>es el tratamiento más adecuado e idóneo en este momento</w:t>
      </w:r>
      <w:r w:rsidR="00DF6EE6">
        <w:rPr>
          <w:rFonts w:ascii="Arial" w:hAnsi="Arial" w:cs="Arial"/>
          <w:sz w:val="18"/>
          <w:szCs w:val="18"/>
        </w:rPr>
        <w:t xml:space="preserve"> para su enfermedad. </w:t>
      </w:r>
    </w:p>
    <w:p w14:paraId="7DA30AE6" w14:textId="6E4A7FFE" w:rsidR="00DF6EE6" w:rsidRPr="00252AFA" w:rsidRDefault="00DF6EE6" w:rsidP="008D0232">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proofErr w:type="spellStart"/>
      <w:r w:rsidR="00AF5BB3">
        <w:rPr>
          <w:rFonts w:ascii="Arial" w:hAnsi="Arial" w:cs="Arial"/>
          <w:sz w:val="18"/>
          <w:szCs w:val="18"/>
        </w:rPr>
        <w:t>Erelzi</w:t>
      </w:r>
      <w:proofErr w:type="spellEnd"/>
      <w:r w:rsidR="007C2937">
        <w:rPr>
          <w:rFonts w:ascii="Arial" w:hAnsi="Arial" w:cs="Arial"/>
        </w:rPr>
        <w:t xml:space="preserve">® </w:t>
      </w:r>
      <w:r w:rsidRPr="00252AFA">
        <w:rPr>
          <w:rFonts w:ascii="Arial" w:hAnsi="Arial" w:cs="Arial"/>
          <w:sz w:val="18"/>
          <w:szCs w:val="18"/>
        </w:rPr>
        <w:t>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72E6237F" w14:textId="7B7FCE82" w:rsidR="00DF6EE6" w:rsidRPr="00252AFA" w:rsidRDefault="00DF6EE6" w:rsidP="008D0232">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proofErr w:type="spellStart"/>
      <w:r w:rsidR="00AF5BB3">
        <w:rPr>
          <w:rFonts w:ascii="Arial" w:hAnsi="Arial" w:cs="Arial"/>
          <w:sz w:val="18"/>
          <w:szCs w:val="18"/>
        </w:rPr>
        <w:t>Erelzi</w:t>
      </w:r>
      <w:proofErr w:type="spellEnd"/>
      <w:r w:rsidR="007C2937">
        <w:rPr>
          <w:rFonts w:ascii="Arial" w:hAnsi="Arial" w:cs="Arial"/>
        </w:rPr>
        <w:t xml:space="preserve">® </w:t>
      </w:r>
      <w:r w:rsidRPr="00252AFA">
        <w:rPr>
          <w:rFonts w:ascii="Arial" w:hAnsi="Arial" w:cs="Arial"/>
          <w:sz w:val="18"/>
          <w:szCs w:val="18"/>
        </w:rPr>
        <w:t xml:space="preserve">es voluntaria y que podré discontinuar el tratamiento cuando lo considere adecuado, y </w:t>
      </w:r>
      <w:proofErr w:type="gramStart"/>
      <w:r w:rsidRPr="00252AFA">
        <w:rPr>
          <w:rFonts w:ascii="Arial" w:hAnsi="Arial" w:cs="Arial"/>
          <w:sz w:val="18"/>
          <w:szCs w:val="18"/>
        </w:rPr>
        <w:t>que</w:t>
      </w:r>
      <w:proofErr w:type="gramEnd"/>
      <w:r w:rsidRPr="00252AFA">
        <w:rPr>
          <w:rFonts w:ascii="Arial" w:hAnsi="Arial" w:cs="Arial"/>
          <w:sz w:val="18"/>
          <w:szCs w:val="18"/>
        </w:rPr>
        <w:t xml:space="preserve"> si lo hago, mi futura atención médica que recibiré no se verá afectada.</w:t>
      </w:r>
    </w:p>
    <w:p w14:paraId="01ECA86A" w14:textId="77777777" w:rsidR="00DF6EE6" w:rsidRDefault="00DF6EE6" w:rsidP="00DF6EE6">
      <w:pPr>
        <w:ind w:left="851" w:right="678"/>
        <w:jc w:val="both"/>
        <w:rPr>
          <w:rFonts w:ascii="Arial" w:hAnsi="Arial" w:cs="Arial"/>
          <w:sz w:val="18"/>
          <w:szCs w:val="18"/>
        </w:rPr>
      </w:pPr>
    </w:p>
    <w:p w14:paraId="6F05A5EC" w14:textId="77777777" w:rsidR="00DF6EE6" w:rsidRPr="00252AFA" w:rsidRDefault="00DF6EE6" w:rsidP="00DF6EE6">
      <w:pPr>
        <w:ind w:left="851" w:right="678"/>
        <w:jc w:val="both"/>
        <w:rPr>
          <w:rFonts w:ascii="Arial" w:hAnsi="Arial" w:cs="Arial"/>
          <w:sz w:val="18"/>
          <w:szCs w:val="18"/>
        </w:rPr>
      </w:pPr>
      <w:r>
        <w:rPr>
          <w:rFonts w:ascii="Arial" w:hAnsi="Arial" w:cs="Arial"/>
          <w:sz w:val="18"/>
          <w:szCs w:val="18"/>
        </w:rPr>
        <w:t>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14:paraId="46BB5083" w14:textId="77777777" w:rsidR="00DF6EE6" w:rsidRPr="00252AFA" w:rsidDel="00451A99" w:rsidRDefault="00DF6EE6" w:rsidP="00DF6EE6">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14:paraId="1B0C9339" w14:textId="77777777" w:rsidR="00DF6EE6" w:rsidRPr="00252AFA" w:rsidRDefault="00DF6EE6" w:rsidP="00DF6EE6">
      <w:pPr>
        <w:ind w:left="851" w:right="678"/>
        <w:jc w:val="both"/>
        <w:rPr>
          <w:rFonts w:ascii="Arial" w:hAnsi="Arial" w:cs="Arial"/>
          <w:b/>
          <w:bCs/>
          <w:sz w:val="18"/>
          <w:szCs w:val="18"/>
        </w:rPr>
      </w:pPr>
    </w:p>
    <w:p w14:paraId="4C78BF2F" w14:textId="77777777" w:rsidR="00DF6EE6" w:rsidRPr="00252AFA" w:rsidRDefault="00DF6EE6" w:rsidP="00DF6EE6">
      <w:pPr>
        <w:ind w:left="851" w:right="678"/>
        <w:jc w:val="both"/>
        <w:rPr>
          <w:rFonts w:ascii="Arial" w:hAnsi="Arial" w:cs="Arial"/>
          <w:sz w:val="18"/>
          <w:szCs w:val="18"/>
        </w:rPr>
      </w:pPr>
      <w:r w:rsidRPr="00252AFA">
        <w:rPr>
          <w:rFonts w:ascii="Arial" w:hAnsi="Arial" w:cs="Arial"/>
          <w:sz w:val="18"/>
          <w:szCs w:val="18"/>
        </w:rPr>
        <w:t xml:space="preserve">Nombre del médico: _____________________________________________________ </w:t>
      </w:r>
    </w:p>
    <w:p w14:paraId="4F4B40DF" w14:textId="77777777" w:rsidR="00DF6EE6" w:rsidRPr="00252AFA" w:rsidRDefault="00DF6EE6" w:rsidP="00DF6EE6">
      <w:pPr>
        <w:ind w:left="851" w:right="678"/>
        <w:jc w:val="both"/>
        <w:rPr>
          <w:rFonts w:ascii="Arial" w:hAnsi="Arial" w:cs="Arial"/>
          <w:sz w:val="18"/>
          <w:szCs w:val="18"/>
        </w:rPr>
      </w:pPr>
    </w:p>
    <w:p w14:paraId="150479D7" w14:textId="77777777" w:rsidR="00DF6EE6" w:rsidRPr="00252AFA" w:rsidRDefault="00DF6EE6" w:rsidP="00DF6EE6">
      <w:pPr>
        <w:ind w:left="851" w:right="678"/>
        <w:jc w:val="both"/>
        <w:rPr>
          <w:rFonts w:ascii="Arial" w:hAnsi="Arial" w:cs="Arial"/>
          <w:sz w:val="18"/>
          <w:szCs w:val="18"/>
        </w:rPr>
      </w:pPr>
      <w:r w:rsidRPr="00252AFA">
        <w:rPr>
          <w:rFonts w:ascii="Arial" w:hAnsi="Arial" w:cs="Arial"/>
        </w:rPr>
        <w:t>Firma_______________________________________________</w:t>
      </w:r>
      <w:proofErr w:type="gramStart"/>
      <w:r w:rsidRPr="00252AFA">
        <w:rPr>
          <w:rFonts w:ascii="Arial" w:hAnsi="Arial" w:cs="Arial"/>
        </w:rPr>
        <w:t>_  Fecha</w:t>
      </w:r>
      <w:proofErr w:type="gramEnd"/>
      <w:r w:rsidRPr="00252AFA">
        <w:rPr>
          <w:rFonts w:ascii="Arial" w:hAnsi="Arial" w:cs="Arial"/>
        </w:rPr>
        <w:t xml:space="preserve">: </w:t>
      </w:r>
    </w:p>
    <w:p w14:paraId="67C2E3E0" w14:textId="77777777" w:rsidR="00DF6EE6" w:rsidRPr="00252AFA" w:rsidRDefault="00DF6EE6" w:rsidP="00DF6EE6">
      <w:pPr>
        <w:ind w:left="851" w:right="678"/>
        <w:jc w:val="both"/>
        <w:rPr>
          <w:rFonts w:ascii="Arial" w:hAnsi="Arial" w:cs="Arial"/>
          <w:sz w:val="18"/>
          <w:szCs w:val="18"/>
        </w:rPr>
      </w:pPr>
    </w:p>
    <w:p w14:paraId="3AAD001C" w14:textId="77777777" w:rsidR="00DF6EE6" w:rsidRDefault="00DF6EE6" w:rsidP="00DF6EE6">
      <w:pPr>
        <w:ind w:left="851" w:right="678"/>
        <w:jc w:val="both"/>
        <w:rPr>
          <w:rFonts w:ascii="Arial" w:hAnsi="Arial" w:cs="Arial"/>
          <w:sz w:val="18"/>
          <w:szCs w:val="18"/>
        </w:rPr>
      </w:pPr>
    </w:p>
    <w:p w14:paraId="19EA160E" w14:textId="77777777" w:rsidR="00DF6EE6" w:rsidRPr="00252AFA" w:rsidRDefault="00DF6EE6" w:rsidP="00DF6EE6">
      <w:pPr>
        <w:ind w:left="851" w:right="678"/>
        <w:jc w:val="both"/>
        <w:rPr>
          <w:rFonts w:ascii="Arial" w:hAnsi="Arial" w:cs="Arial"/>
          <w:sz w:val="18"/>
          <w:szCs w:val="18"/>
        </w:rPr>
      </w:pPr>
      <w:r w:rsidRPr="00252AFA">
        <w:rPr>
          <w:rFonts w:ascii="Arial" w:hAnsi="Arial" w:cs="Arial"/>
          <w:sz w:val="18"/>
          <w:szCs w:val="18"/>
        </w:rPr>
        <w:t xml:space="preserve">Nombre del paciente (o testigo) *: __________________________________________  </w:t>
      </w:r>
    </w:p>
    <w:p w14:paraId="445CCF6F" w14:textId="77777777" w:rsidR="00DF6EE6" w:rsidRPr="00252AFA" w:rsidRDefault="00DF6EE6" w:rsidP="00DF6EE6">
      <w:pPr>
        <w:ind w:left="851" w:right="678"/>
        <w:jc w:val="both"/>
        <w:rPr>
          <w:rFonts w:ascii="Arial" w:hAnsi="Arial" w:cs="Arial"/>
          <w:sz w:val="18"/>
          <w:szCs w:val="18"/>
        </w:rPr>
      </w:pPr>
    </w:p>
    <w:p w14:paraId="378E9F94" w14:textId="77777777" w:rsidR="00DF6EE6" w:rsidRPr="00252AFA" w:rsidRDefault="00DF6EE6" w:rsidP="00DF6EE6">
      <w:pPr>
        <w:ind w:left="851" w:right="678"/>
        <w:jc w:val="both"/>
        <w:rPr>
          <w:rFonts w:ascii="Arial" w:hAnsi="Arial" w:cs="Arial"/>
        </w:rPr>
      </w:pPr>
      <w:r w:rsidRPr="00252AFA">
        <w:rPr>
          <w:rFonts w:ascii="Arial" w:hAnsi="Arial" w:cs="Arial"/>
        </w:rPr>
        <w:t>Firma</w:t>
      </w:r>
      <w:proofErr w:type="gramStart"/>
      <w:r w:rsidRPr="00252AFA">
        <w:rPr>
          <w:rFonts w:ascii="Arial" w:hAnsi="Arial" w:cs="Arial"/>
        </w:rPr>
        <w:t>*:_</w:t>
      </w:r>
      <w:proofErr w:type="gramEnd"/>
      <w:r w:rsidRPr="00252AFA">
        <w:rPr>
          <w:rFonts w:ascii="Arial" w:hAnsi="Arial" w:cs="Arial"/>
        </w:rPr>
        <w:t>____________________________________________Fecha*: ________________________________________________________________</w:t>
      </w:r>
    </w:p>
    <w:p w14:paraId="758CCAD4" w14:textId="77777777" w:rsidR="00DF6EE6" w:rsidRPr="00252AFA" w:rsidRDefault="00DF6EE6" w:rsidP="00DF6EE6">
      <w:pPr>
        <w:ind w:left="851" w:right="678"/>
        <w:jc w:val="both"/>
        <w:rPr>
          <w:rFonts w:ascii="Arial" w:hAnsi="Arial" w:cs="Arial"/>
          <w:sz w:val="18"/>
          <w:szCs w:val="18"/>
        </w:rPr>
      </w:pPr>
    </w:p>
    <w:p w14:paraId="354E0D98" w14:textId="77777777" w:rsidR="00DF6EE6" w:rsidRPr="00252AFA" w:rsidRDefault="00DF6EE6" w:rsidP="00DF6EE6">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14:paraId="0E6C4D53" w14:textId="77777777" w:rsidR="00DF6EE6" w:rsidRDefault="00DF6EE6" w:rsidP="00DF6EE6">
      <w:pPr>
        <w:autoSpaceDE w:val="0"/>
        <w:autoSpaceDN w:val="0"/>
        <w:adjustRightInd w:val="0"/>
        <w:ind w:left="851" w:right="962" w:firstLine="142"/>
        <w:jc w:val="both"/>
        <w:rPr>
          <w:rFonts w:ascii="Arial" w:hAnsi="Arial" w:cs="Arial"/>
        </w:rPr>
      </w:pPr>
    </w:p>
    <w:p w14:paraId="6BDF191B" w14:textId="77777777" w:rsidR="00DF6EE6" w:rsidRDefault="00DF6EE6" w:rsidP="00DF6EE6">
      <w:pPr>
        <w:autoSpaceDE w:val="0"/>
        <w:autoSpaceDN w:val="0"/>
        <w:adjustRightInd w:val="0"/>
        <w:ind w:firstLine="142"/>
        <w:rPr>
          <w:rFonts w:ascii="Arial" w:hAnsi="Arial" w:cs="Arial"/>
        </w:rPr>
      </w:pPr>
    </w:p>
    <w:p w14:paraId="68D3043C" w14:textId="77777777" w:rsidR="006B3D82" w:rsidRDefault="006B3D82" w:rsidP="0069434C">
      <w:pPr>
        <w:autoSpaceDE w:val="0"/>
        <w:autoSpaceDN w:val="0"/>
        <w:adjustRightInd w:val="0"/>
        <w:ind w:firstLine="142"/>
        <w:rPr>
          <w:rFonts w:ascii="Arial" w:hAnsi="Arial" w:cs="Arial"/>
        </w:rPr>
      </w:pPr>
    </w:p>
    <w:sectPr w:rsidR="006B3D82">
      <w:footerReference w:type="default" r:id="rId9"/>
      <w:type w:val="continuous"/>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DBB71" w14:textId="77777777" w:rsidR="002A2773" w:rsidRDefault="002A2773">
      <w:r>
        <w:separator/>
      </w:r>
    </w:p>
  </w:endnote>
  <w:endnote w:type="continuationSeparator" w:id="0">
    <w:p w14:paraId="7E67DD2C" w14:textId="77777777" w:rsidR="002A2773" w:rsidRDefault="002A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50CE" w14:textId="77777777" w:rsidR="00143E68" w:rsidRDefault="00143E68">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0D39" w14:textId="77777777" w:rsidR="002A2773" w:rsidRDefault="002A2773">
      <w:r>
        <w:separator/>
      </w:r>
    </w:p>
  </w:footnote>
  <w:footnote w:type="continuationSeparator" w:id="0">
    <w:p w14:paraId="26278C6C" w14:textId="77777777" w:rsidR="002A2773" w:rsidRDefault="002A27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FCA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93D97"/>
    <w:multiLevelType w:val="hybridMultilevel"/>
    <w:tmpl w:val="A2E4A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B5DFF"/>
    <w:multiLevelType w:val="hybridMultilevel"/>
    <w:tmpl w:val="0BC87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BE78FB"/>
    <w:multiLevelType w:val="hybridMultilevel"/>
    <w:tmpl w:val="28E8A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E2A3810"/>
    <w:multiLevelType w:val="singleLevel"/>
    <w:tmpl w:val="192852D0"/>
    <w:lvl w:ilvl="0">
      <w:start w:val="1"/>
      <w:numFmt w:val="decimal"/>
      <w:lvlText w:val="%1."/>
      <w:lvlJc w:val="left"/>
      <w:pPr>
        <w:tabs>
          <w:tab w:val="num" w:pos="360"/>
        </w:tabs>
        <w:ind w:left="360" w:hanging="360"/>
      </w:pPr>
    </w:lvl>
  </w:abstractNum>
  <w:abstractNum w:abstractNumId="5" w15:restartNumberingAfterBreak="0">
    <w:nsid w:val="548668A0"/>
    <w:multiLevelType w:val="hybridMultilevel"/>
    <w:tmpl w:val="05A844B8"/>
    <w:lvl w:ilvl="0" w:tplc="35349C90">
      <w:start w:val="1"/>
      <w:numFmt w:val="bullet"/>
      <w:lvlText w:val="-"/>
      <w:lvlJc w:val="left"/>
      <w:pPr>
        <w:tabs>
          <w:tab w:val="num" w:pos="720"/>
        </w:tabs>
        <w:ind w:left="720" w:hanging="360"/>
      </w:pPr>
      <w:rPr>
        <w:rFonts w:ascii="Times New Roman" w:eastAsia="Times New Roman" w:hAnsi="Times New Roman" w:cs="Times New Roman" w:hint="default"/>
        <w:sz w:val="2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4F78AF"/>
    <w:multiLevelType w:val="hybridMultilevel"/>
    <w:tmpl w:val="2558116A"/>
    <w:lvl w:ilvl="0" w:tplc="00000003">
      <w:numFmt w:val="bullet"/>
      <w:lvlText w:val="-"/>
      <w:lvlJc w:val="left"/>
      <w:pPr>
        <w:ind w:left="720" w:hanging="360"/>
      </w:pPr>
      <w:rPr>
        <w:rFonts w:ascii="Times New Roman"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AB4332"/>
    <w:multiLevelType w:val="hybridMultilevel"/>
    <w:tmpl w:val="29B090D8"/>
    <w:lvl w:ilvl="0" w:tplc="35349C90">
      <w:start w:val="1"/>
      <w:numFmt w:val="bullet"/>
      <w:lvlText w:val="-"/>
      <w:lvlJc w:val="left"/>
      <w:pPr>
        <w:tabs>
          <w:tab w:val="num" w:pos="720"/>
        </w:tabs>
        <w:ind w:left="720" w:hanging="360"/>
      </w:pPr>
      <w:rPr>
        <w:rFonts w:ascii="Times New Roman" w:eastAsia="Times New Roman" w:hAnsi="Times New Roman" w:cs="Times New Roman" w:hint="default"/>
        <w:sz w:val="2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B2007"/>
    <w:multiLevelType w:val="hybridMultilevel"/>
    <w:tmpl w:val="F01C1090"/>
    <w:lvl w:ilvl="0" w:tplc="99E676B2">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9" w15:restartNumberingAfterBreak="1">
    <w:nsid w:val="760E4D30"/>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lvlOverride w:ilvl="0">
      <w:startOverride w:val="1"/>
    </w:lvlOverride>
  </w:num>
  <w:num w:numId="3">
    <w:abstractNumId w:val="5"/>
  </w:num>
  <w:num w:numId="4">
    <w:abstractNumId w:val="7"/>
  </w:num>
  <w:num w:numId="5">
    <w:abstractNumId w:val="8"/>
  </w:num>
  <w:num w:numId="6">
    <w:abstractNumId w:val="0"/>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lignBordersAndEdg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D0"/>
    <w:rsid w:val="00073C58"/>
    <w:rsid w:val="000D36E8"/>
    <w:rsid w:val="00143E68"/>
    <w:rsid w:val="00186465"/>
    <w:rsid w:val="00206F71"/>
    <w:rsid w:val="002A152C"/>
    <w:rsid w:val="002A2773"/>
    <w:rsid w:val="002F7E5D"/>
    <w:rsid w:val="0039736D"/>
    <w:rsid w:val="004350C3"/>
    <w:rsid w:val="004A0D8B"/>
    <w:rsid w:val="004A46B4"/>
    <w:rsid w:val="00547717"/>
    <w:rsid w:val="00583BAB"/>
    <w:rsid w:val="005C1D33"/>
    <w:rsid w:val="006400D0"/>
    <w:rsid w:val="006412B0"/>
    <w:rsid w:val="0069434C"/>
    <w:rsid w:val="006A7095"/>
    <w:rsid w:val="006B3D82"/>
    <w:rsid w:val="006C173F"/>
    <w:rsid w:val="00762FEB"/>
    <w:rsid w:val="007C2937"/>
    <w:rsid w:val="00805660"/>
    <w:rsid w:val="008A0389"/>
    <w:rsid w:val="008C75D9"/>
    <w:rsid w:val="008D0232"/>
    <w:rsid w:val="008F700B"/>
    <w:rsid w:val="00981AC5"/>
    <w:rsid w:val="009840F3"/>
    <w:rsid w:val="009B6D21"/>
    <w:rsid w:val="00A37886"/>
    <w:rsid w:val="00AC5600"/>
    <w:rsid w:val="00AF5BB3"/>
    <w:rsid w:val="00B76E97"/>
    <w:rsid w:val="00BC594F"/>
    <w:rsid w:val="00C91998"/>
    <w:rsid w:val="00D5032E"/>
    <w:rsid w:val="00DD38E9"/>
    <w:rsid w:val="00DF6EE6"/>
    <w:rsid w:val="00EB3237"/>
    <w:rsid w:val="00F62D71"/>
    <w:rsid w:val="00F767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E42C2"/>
  <w15:chartTrackingRefBased/>
  <w15:docId w15:val="{562BADA9-F7FE-704D-9944-AAB34F96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9434C"/>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qFormat/>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rPr>
  </w:style>
  <w:style w:type="paragraph" w:styleId="Sangra2detindependiente">
    <w:name w:val="Body Text Indent 2"/>
    <w:basedOn w:val="Normal"/>
    <w:pPr>
      <w:ind w:firstLine="709"/>
      <w:jc w:val="both"/>
    </w:pPr>
    <w:rPr>
      <w:rFonts w:ascii="Arial" w:hAnsi="Arial"/>
    </w:rPr>
  </w:style>
  <w:style w:type="paragraph" w:styleId="Textodebloque">
    <w:name w:val="Block Text"/>
    <w:basedOn w:val="Normal"/>
    <w:pPr>
      <w:ind w:left="142" w:right="111" w:firstLine="567"/>
      <w:jc w:val="both"/>
    </w:pPr>
    <w:rPr>
      <w:rFonts w:ascii="Arial" w:hAnsi="Arial"/>
    </w:rPr>
  </w:style>
  <w:style w:type="character" w:customStyle="1" w:styleId="Ttulo1Car">
    <w:name w:val="Título 1 Car"/>
    <w:basedOn w:val="Fuentedeprrafopredeter"/>
    <w:link w:val="Ttulo1"/>
    <w:rsid w:val="0069434C"/>
    <w:rPr>
      <w:rFonts w:ascii="Arial" w:hAnsi="Arial" w:cs="Arial"/>
      <w:b/>
      <w:bCs/>
      <w:kern w:val="32"/>
      <w:sz w:val="32"/>
      <w:szCs w:val="32"/>
    </w:rPr>
  </w:style>
  <w:style w:type="character" w:styleId="Refdecomentario">
    <w:name w:val="annotation reference"/>
    <w:basedOn w:val="Fuentedeprrafopredeter"/>
    <w:uiPriority w:val="99"/>
    <w:semiHidden/>
    <w:unhideWhenUsed/>
    <w:rsid w:val="009B6D21"/>
    <w:rPr>
      <w:sz w:val="16"/>
      <w:szCs w:val="16"/>
    </w:rPr>
  </w:style>
  <w:style w:type="paragraph" w:styleId="Textocomentario">
    <w:name w:val="annotation text"/>
    <w:basedOn w:val="Normal"/>
    <w:link w:val="TextocomentarioCar"/>
    <w:uiPriority w:val="99"/>
    <w:semiHidden/>
    <w:unhideWhenUsed/>
    <w:rsid w:val="009B6D21"/>
  </w:style>
  <w:style w:type="character" w:customStyle="1" w:styleId="TextocomentarioCar">
    <w:name w:val="Texto comentario Car"/>
    <w:basedOn w:val="Fuentedeprrafopredeter"/>
    <w:link w:val="Textocomentario"/>
    <w:uiPriority w:val="99"/>
    <w:semiHidden/>
    <w:rsid w:val="009B6D21"/>
  </w:style>
  <w:style w:type="paragraph" w:styleId="Asuntodelcomentario">
    <w:name w:val="annotation subject"/>
    <w:basedOn w:val="Textocomentario"/>
    <w:next w:val="Textocomentario"/>
    <w:link w:val="AsuntodelcomentarioCar"/>
    <w:uiPriority w:val="99"/>
    <w:semiHidden/>
    <w:unhideWhenUsed/>
    <w:rsid w:val="009B6D21"/>
    <w:rPr>
      <w:b/>
      <w:bCs/>
    </w:rPr>
  </w:style>
  <w:style w:type="character" w:customStyle="1" w:styleId="AsuntodelcomentarioCar">
    <w:name w:val="Asunto del comentario Car"/>
    <w:basedOn w:val="TextocomentarioCar"/>
    <w:link w:val="Asuntodelcomentario"/>
    <w:uiPriority w:val="99"/>
    <w:semiHidden/>
    <w:rsid w:val="009B6D21"/>
    <w:rPr>
      <w:b/>
      <w:bCs/>
    </w:rPr>
  </w:style>
  <w:style w:type="paragraph" w:styleId="Textodeglobo">
    <w:name w:val="Balloon Text"/>
    <w:basedOn w:val="Normal"/>
    <w:link w:val="TextodegloboCar"/>
    <w:uiPriority w:val="99"/>
    <w:semiHidden/>
    <w:unhideWhenUsed/>
    <w:rsid w:val="009B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B033-C396-47DF-9772-9969207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alta BLANCO</Template>
  <TotalTime>4</TotalTime>
  <Pages>2</Pages>
  <Words>1111</Words>
  <Characters>6115</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MOTIVO DE CONSULTA</vt:lpstr>
      <vt:lpstr>MOTIVO DE CONSULTA</vt:lpstr>
    </vt:vector>
  </TitlesOfParts>
  <Company>HULP</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cp:lastModifiedBy>Xily Martin</cp:lastModifiedBy>
  <cp:revision>3</cp:revision>
  <cp:lastPrinted>2002-09-10T14:30:00Z</cp:lastPrinted>
  <dcterms:created xsi:type="dcterms:W3CDTF">2018-01-25T09:35:00Z</dcterms:created>
  <dcterms:modified xsi:type="dcterms:W3CDTF">2018-01-25T10:30:00Z</dcterms:modified>
</cp:coreProperties>
</file>